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E1A9" w14:textId="56304CAD" w:rsidR="00AA62B8" w:rsidRPr="000A391F" w:rsidRDefault="00AA62B8" w:rsidP="00AA62B8">
      <w:pPr>
        <w:pStyle w:val="bodytext"/>
        <w:shd w:val="clear" w:color="auto" w:fill="FFFFFF"/>
        <w:spacing w:before="0" w:beforeAutospacing="0"/>
        <w:rPr>
          <w:rFonts w:asciiTheme="minorHAnsi" w:hAnsiTheme="minorHAnsi" w:cstheme="minorHAnsi"/>
          <w:b/>
          <w:bCs/>
          <w:color w:val="000000" w:themeColor="text1"/>
          <w:sz w:val="22"/>
          <w:szCs w:val="22"/>
        </w:rPr>
      </w:pPr>
      <w:r w:rsidRPr="000A391F">
        <w:rPr>
          <w:rFonts w:asciiTheme="minorHAnsi" w:hAnsiTheme="minorHAnsi" w:cstheme="minorHAnsi"/>
          <w:b/>
          <w:bCs/>
          <w:color w:val="000000" w:themeColor="text1"/>
          <w:sz w:val="22"/>
          <w:szCs w:val="22"/>
        </w:rPr>
        <w:t xml:space="preserve"> 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p>
    <w:p w14:paraId="1EC84EFF" w14:textId="77777777" w:rsidR="00AA62B8" w:rsidRPr="000A391F" w:rsidRDefault="00AA62B8" w:rsidP="00AA62B8">
      <w:pPr>
        <w:pStyle w:val="Heading2"/>
        <w:shd w:val="clear" w:color="auto" w:fill="FFFFFF"/>
        <w:spacing w:before="0" w:beforeAutospacing="0"/>
        <w:rPr>
          <w:rFonts w:asciiTheme="minorHAnsi" w:hAnsiTheme="minorHAnsi" w:cstheme="minorHAnsi"/>
          <w:b w:val="0"/>
          <w:bCs w:val="0"/>
          <w:color w:val="000000" w:themeColor="text1"/>
          <w:sz w:val="22"/>
          <w:szCs w:val="22"/>
        </w:rPr>
      </w:pPr>
      <w:r w:rsidRPr="000A391F">
        <w:rPr>
          <w:rFonts w:asciiTheme="minorHAnsi" w:hAnsiTheme="minorHAnsi" w:cstheme="minorHAnsi"/>
          <w:color w:val="000000" w:themeColor="text1"/>
          <w:sz w:val="22"/>
          <w:szCs w:val="22"/>
        </w:rP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сѐ што ви е потребно или пак да уживате во активниот ноќен живот.</w:t>
      </w:r>
      <w:r w:rsidRPr="000A391F">
        <w:rPr>
          <w:rFonts w:asciiTheme="minorHAnsi" w:hAnsiTheme="minorHAnsi" w:cstheme="minorHAnsi"/>
          <w:color w:val="000000" w:themeColor="text1"/>
          <w:sz w:val="22"/>
          <w:szCs w:val="22"/>
        </w:rPr>
        <w:br/>
      </w:r>
      <w:r w:rsidRPr="000A391F">
        <w:rPr>
          <w:rFonts w:asciiTheme="minorHAnsi" w:hAnsiTheme="minorHAnsi" w:cstheme="minorHAnsi"/>
          <w:color w:val="000000" w:themeColor="text1"/>
          <w:sz w:val="22"/>
          <w:szCs w:val="22"/>
        </w:rPr>
        <w:br/>
        <w:t>Вила Андонис</w:t>
      </w:r>
    </w:p>
    <w:p w14:paraId="058B5240" w14:textId="77777777" w:rsidR="00AA62B8" w:rsidRPr="000A391F" w:rsidRDefault="00AA62B8" w:rsidP="00AA62B8">
      <w:pPr>
        <w:shd w:val="clear" w:color="auto" w:fill="FFFFFF"/>
        <w:spacing w:after="100" w:afterAutospacing="1" w:line="240" w:lineRule="auto"/>
        <w:rPr>
          <w:rFonts w:eastAsia="Times New Roman" w:cstheme="minorHAnsi"/>
          <w:color w:val="000000" w:themeColor="text1"/>
        </w:rPr>
      </w:pPr>
      <w:r w:rsidRPr="000A391F">
        <w:rPr>
          <w:rFonts w:eastAsia="Times New Roman" w:cstheme="minorHAnsi"/>
          <w:color w:val="000000" w:themeColor="text1"/>
        </w:rPr>
        <w:t>Вила Андонис се наоѓа во Неа Флогита, во помирниот дел од населбата. Таа е одалечена околу 200 метри од плажа. Таа располага со апартмани коишто се наоѓаат на приземје. Апартманите располагаат со преградени тераси кои се опремени со надворешна маса и столови. Апартманите се опремени со соба со кујна во која се наоѓа кревет на пуштање за две лица и спална соба со брачен кревет. Климата се наоѓа во кујната соба и е вклучена во цена. Кујната е опремена со рерна и со најосновен прибор за подготовка на лесни јадења.</w:t>
      </w:r>
    </w:p>
    <w:p w14:paraId="4BB5B4E3" w14:textId="77777777" w:rsidR="00AA62B8" w:rsidRPr="000A391F" w:rsidRDefault="00AA62B8" w:rsidP="00AA62B8">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0A391F">
        <w:rPr>
          <w:rFonts w:asciiTheme="minorHAnsi" w:hAnsiTheme="minorHAnsi" w:cstheme="minorHAnsi"/>
          <w:color w:val="000000" w:themeColor="text1"/>
          <w:sz w:val="22"/>
          <w:szCs w:val="22"/>
        </w:rPr>
        <w:t>Важно</w:t>
      </w:r>
    </w:p>
    <w:p w14:paraId="14E93352"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Влегувањето во собите е после 14:00ч по локално време</w:t>
      </w:r>
    </w:p>
    <w:p w14:paraId="516295DF"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Напуштањето на собите е во 10:00ч по локално време</w:t>
      </w:r>
    </w:p>
    <w:p w14:paraId="4E1C77FC"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до 30 дена пред патувањето се задржува 5%</w:t>
      </w:r>
    </w:p>
    <w:p w14:paraId="3533CE92"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од 29 до 22 дена пред патувањето се заджува 10%</w:t>
      </w:r>
    </w:p>
    <w:p w14:paraId="1F889095"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21 до 15 дена пред патувањето се задржува 20%</w:t>
      </w:r>
    </w:p>
    <w:p w14:paraId="551F59ED"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14 до 08 дена пред патувањето се задржува 50%</w:t>
      </w:r>
    </w:p>
    <w:p w14:paraId="2EC9C2F9"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07 до 01 дена пред патувањето се задржува 90%</w:t>
      </w:r>
    </w:p>
    <w:p w14:paraId="0D499730" w14:textId="77777777" w:rsidR="00AA62B8" w:rsidRPr="000A391F" w:rsidRDefault="00AA62B8" w:rsidP="00AA62B8">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5B39BFE9" w14:textId="77777777" w:rsidR="00AA62B8" w:rsidRPr="000A391F" w:rsidRDefault="00AA62B8" w:rsidP="00AA62B8">
      <w:pPr>
        <w:pStyle w:val="NormalWeb"/>
        <w:shd w:val="clear" w:color="auto" w:fill="FFFFFF"/>
        <w:spacing w:before="0" w:beforeAutospacing="0"/>
        <w:rPr>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Белешки</w:t>
      </w:r>
    </w:p>
    <w:p w14:paraId="518445AE"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Грчки стандард за брачен кревет 160-180cm</w:t>
      </w:r>
    </w:p>
    <w:p w14:paraId="5A71FD99"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Кујните во сите студиа се опремени со најосновен прибор за подготовка на лесни јадења.</w:t>
      </w:r>
    </w:p>
    <w:p w14:paraId="621ACB2B" w14:textId="77777777" w:rsidR="00AA62B8" w:rsidRPr="000A391F"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38F122BD" w14:textId="76FE2085" w:rsidR="00AA62B8" w:rsidRDefault="00AA62B8" w:rsidP="00AA62B8">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Фотографиите од сместувачкиот капацитет се од повеќе студиа, а несеселектирани по едно студио.</w:t>
      </w:r>
    </w:p>
    <w:p w14:paraId="0E328E86" w14:textId="77777777" w:rsidR="000A391F" w:rsidRPr="000A391F" w:rsidRDefault="000A391F" w:rsidP="00AA62B8">
      <w:pPr>
        <w:numPr>
          <w:ilvl w:val="0"/>
          <w:numId w:val="2"/>
        </w:numPr>
        <w:spacing w:after="0" w:line="240" w:lineRule="auto"/>
        <w:textAlignment w:val="baseline"/>
        <w:rPr>
          <w:rFonts w:cstheme="minorHAnsi"/>
          <w:color w:val="000000" w:themeColor="text1"/>
        </w:rPr>
      </w:pPr>
    </w:p>
    <w:p w14:paraId="15CE78A4" w14:textId="77777777" w:rsidR="00AA62B8" w:rsidRPr="000A391F" w:rsidRDefault="00AA62B8" w:rsidP="00AA62B8">
      <w:pPr>
        <w:pStyle w:val="NormalWeb"/>
        <w:shd w:val="clear" w:color="auto" w:fill="FFFFFF"/>
        <w:spacing w:before="0" w:beforeAutospacing="0"/>
        <w:rPr>
          <w:rFonts w:asciiTheme="minorHAnsi" w:hAnsiTheme="minorHAnsi" w:cstheme="minorHAnsi"/>
          <w:color w:val="000000" w:themeColor="text1"/>
          <w:sz w:val="22"/>
          <w:szCs w:val="22"/>
        </w:rPr>
      </w:pPr>
      <w:r w:rsidRPr="000A391F">
        <w:rPr>
          <w:rStyle w:val="Strong"/>
          <w:rFonts w:asciiTheme="minorHAnsi" w:hAnsiTheme="minorHAnsi" w:cstheme="minorHAnsi"/>
          <w:color w:val="000000" w:themeColor="text1"/>
          <w:sz w:val="22"/>
          <w:szCs w:val="22"/>
        </w:rPr>
        <w:t>Доколку сакате да уплатите Online: Задолжително направете предрезервација на 071227847 или пишете ни во порака на нашата фејсбук страница. Бидејќи можно е во системот да се внесуваат повеќе резервации истовремено. </w:t>
      </w:r>
    </w:p>
    <w:tbl>
      <w:tblPr>
        <w:tblStyle w:val="TableGrid"/>
        <w:tblpPr w:leftFromText="180" w:rightFromText="180" w:vertAnchor="page" w:horzAnchor="margin" w:tblpXSpec="center" w:tblpY="1171"/>
        <w:tblW w:w="10270" w:type="dxa"/>
        <w:tblLook w:val="04A0" w:firstRow="1" w:lastRow="0" w:firstColumn="1" w:lastColumn="0" w:noHBand="0" w:noVBand="1"/>
      </w:tblPr>
      <w:tblGrid>
        <w:gridCol w:w="2566"/>
        <w:gridCol w:w="2566"/>
        <w:gridCol w:w="2569"/>
        <w:gridCol w:w="2569"/>
      </w:tblGrid>
      <w:tr w:rsidR="000A391F" w:rsidRPr="000A391F" w14:paraId="7294E64E" w14:textId="77777777" w:rsidTr="00AA62B8">
        <w:trPr>
          <w:trHeight w:val="268"/>
        </w:trPr>
        <w:tc>
          <w:tcPr>
            <w:tcW w:w="2566" w:type="dxa"/>
          </w:tcPr>
          <w:p w14:paraId="14652493" w14:textId="77777777" w:rsidR="00AA62B8" w:rsidRPr="000A391F" w:rsidRDefault="00AA62B8" w:rsidP="00AA62B8">
            <w:pPr>
              <w:jc w:val="center"/>
              <w:rPr>
                <w:rFonts w:cstheme="minorHAnsi"/>
                <w:color w:val="000000" w:themeColor="text1"/>
                <w:lang w:val="mk-MK"/>
              </w:rPr>
            </w:pPr>
            <w:r w:rsidRPr="000A391F">
              <w:rPr>
                <w:rFonts w:cstheme="minorHAnsi"/>
                <w:b/>
                <w:bCs/>
                <w:color w:val="000000" w:themeColor="text1"/>
                <w:lang w:val="mk-MK"/>
              </w:rPr>
              <w:lastRenderedPageBreak/>
              <w:t>Термини</w:t>
            </w:r>
          </w:p>
        </w:tc>
        <w:tc>
          <w:tcPr>
            <w:tcW w:w="2566" w:type="dxa"/>
          </w:tcPr>
          <w:p w14:paraId="0738D1F4"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Редовна цена</w:t>
            </w:r>
          </w:p>
        </w:tc>
        <w:tc>
          <w:tcPr>
            <w:tcW w:w="2569" w:type="dxa"/>
          </w:tcPr>
          <w:p w14:paraId="29DB3A1C"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Промо цена</w:t>
            </w:r>
          </w:p>
        </w:tc>
        <w:tc>
          <w:tcPr>
            <w:tcW w:w="2569" w:type="dxa"/>
          </w:tcPr>
          <w:p w14:paraId="5A510E0D" w14:textId="77777777" w:rsidR="00AA62B8" w:rsidRPr="000A391F" w:rsidRDefault="00AA62B8" w:rsidP="00AA62B8">
            <w:pPr>
              <w:jc w:val="center"/>
              <w:rPr>
                <w:rFonts w:cstheme="minorHAnsi"/>
                <w:b/>
                <w:bCs/>
                <w:color w:val="000000" w:themeColor="text1"/>
                <w:lang w:val="mk-MK"/>
              </w:rPr>
            </w:pPr>
            <w:r w:rsidRPr="000A391F">
              <w:rPr>
                <w:rFonts w:cstheme="minorHAnsi"/>
                <w:b/>
                <w:bCs/>
                <w:color w:val="000000" w:themeColor="text1"/>
                <w:lang w:val="mk-MK"/>
              </w:rPr>
              <w:t>1/4 апп 7 ноќевања</w:t>
            </w:r>
          </w:p>
        </w:tc>
      </w:tr>
      <w:tr w:rsidR="000A391F" w:rsidRPr="000A391F" w14:paraId="796C85A3" w14:textId="77777777" w:rsidTr="00AA62B8">
        <w:trPr>
          <w:trHeight w:val="268"/>
        </w:trPr>
        <w:tc>
          <w:tcPr>
            <w:tcW w:w="2566" w:type="dxa"/>
          </w:tcPr>
          <w:p w14:paraId="55543984" w14:textId="44925610"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17.05.-24.05</w:t>
            </w:r>
          </w:p>
        </w:tc>
        <w:tc>
          <w:tcPr>
            <w:tcW w:w="2566" w:type="dxa"/>
          </w:tcPr>
          <w:p w14:paraId="1B2F6E79" w14:textId="79062A6F" w:rsidR="00AA62B8" w:rsidRPr="00577B71" w:rsidRDefault="00577B71" w:rsidP="00AA62B8">
            <w:pPr>
              <w:jc w:val="center"/>
              <w:rPr>
                <w:rFonts w:cstheme="minorHAnsi"/>
                <w:color w:val="000000" w:themeColor="text1"/>
              </w:rPr>
            </w:pPr>
            <w:r>
              <w:rPr>
                <w:rFonts w:cstheme="minorHAnsi"/>
                <w:color w:val="000000" w:themeColor="text1"/>
              </w:rPr>
              <w:t>/</w:t>
            </w:r>
          </w:p>
        </w:tc>
        <w:tc>
          <w:tcPr>
            <w:tcW w:w="2569" w:type="dxa"/>
          </w:tcPr>
          <w:p w14:paraId="3948D0DC" w14:textId="77777777" w:rsidR="00AA62B8" w:rsidRDefault="00577B71" w:rsidP="00AA62B8">
            <w:pPr>
              <w:jc w:val="center"/>
              <w:rPr>
                <w:rFonts w:cstheme="minorHAnsi"/>
                <w:color w:val="000000" w:themeColor="text1"/>
              </w:rPr>
            </w:pPr>
            <w:r>
              <w:rPr>
                <w:rFonts w:cstheme="minorHAnsi"/>
                <w:color w:val="000000" w:themeColor="text1"/>
              </w:rPr>
              <w:t>/</w:t>
            </w:r>
          </w:p>
          <w:p w14:paraId="05ADD28E" w14:textId="2EEF9C38" w:rsidR="00577B71" w:rsidRPr="00577B71" w:rsidRDefault="00577B71" w:rsidP="00AA62B8">
            <w:pPr>
              <w:jc w:val="center"/>
              <w:rPr>
                <w:rFonts w:cstheme="minorHAnsi"/>
                <w:color w:val="000000" w:themeColor="text1"/>
              </w:rPr>
            </w:pPr>
          </w:p>
        </w:tc>
        <w:tc>
          <w:tcPr>
            <w:tcW w:w="2569" w:type="dxa"/>
          </w:tcPr>
          <w:p w14:paraId="787346B5" w14:textId="2252A924" w:rsidR="00AA62B8" w:rsidRPr="00577B71" w:rsidRDefault="00577B71" w:rsidP="00AA62B8">
            <w:pPr>
              <w:jc w:val="center"/>
              <w:rPr>
                <w:rFonts w:cstheme="minorHAnsi"/>
                <w:color w:val="000000" w:themeColor="text1"/>
              </w:rPr>
            </w:pPr>
            <w:r>
              <w:rPr>
                <w:rFonts w:cstheme="minorHAnsi"/>
                <w:color w:val="000000" w:themeColor="text1"/>
              </w:rPr>
              <w:t>/</w:t>
            </w:r>
          </w:p>
        </w:tc>
      </w:tr>
      <w:tr w:rsidR="000A391F" w:rsidRPr="000A391F" w14:paraId="4F969A69" w14:textId="77777777" w:rsidTr="00AA62B8">
        <w:trPr>
          <w:trHeight w:val="253"/>
        </w:trPr>
        <w:tc>
          <w:tcPr>
            <w:tcW w:w="2566" w:type="dxa"/>
          </w:tcPr>
          <w:p w14:paraId="534FB00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24.05-31.05</w:t>
            </w:r>
          </w:p>
        </w:tc>
        <w:tc>
          <w:tcPr>
            <w:tcW w:w="2566" w:type="dxa"/>
          </w:tcPr>
          <w:p w14:paraId="3320F973" w14:textId="43066996" w:rsidR="00AA62B8" w:rsidRPr="00577B71" w:rsidRDefault="00577B71" w:rsidP="00AA62B8">
            <w:pPr>
              <w:jc w:val="center"/>
              <w:rPr>
                <w:rFonts w:cstheme="minorHAnsi"/>
                <w:color w:val="000000" w:themeColor="text1"/>
              </w:rPr>
            </w:pPr>
            <w:r>
              <w:rPr>
                <w:rFonts w:cstheme="minorHAnsi"/>
                <w:color w:val="000000" w:themeColor="text1"/>
              </w:rPr>
              <w:t>/</w:t>
            </w:r>
          </w:p>
        </w:tc>
        <w:tc>
          <w:tcPr>
            <w:tcW w:w="2569" w:type="dxa"/>
          </w:tcPr>
          <w:p w14:paraId="1F8E3E10" w14:textId="77777777" w:rsidR="00AA62B8" w:rsidRDefault="00577B71" w:rsidP="00AA62B8">
            <w:pPr>
              <w:jc w:val="center"/>
              <w:rPr>
                <w:rFonts w:cstheme="minorHAnsi"/>
                <w:color w:val="000000" w:themeColor="text1"/>
              </w:rPr>
            </w:pPr>
            <w:r>
              <w:rPr>
                <w:rFonts w:cstheme="minorHAnsi"/>
                <w:color w:val="000000" w:themeColor="text1"/>
              </w:rPr>
              <w:t>/</w:t>
            </w:r>
          </w:p>
          <w:p w14:paraId="130E82C1" w14:textId="17B54113" w:rsidR="00577B71" w:rsidRPr="00577B71" w:rsidRDefault="00577B71" w:rsidP="00AA62B8">
            <w:pPr>
              <w:jc w:val="center"/>
              <w:rPr>
                <w:rFonts w:cstheme="minorHAnsi"/>
                <w:color w:val="000000" w:themeColor="text1"/>
              </w:rPr>
            </w:pPr>
          </w:p>
        </w:tc>
        <w:tc>
          <w:tcPr>
            <w:tcW w:w="2569" w:type="dxa"/>
          </w:tcPr>
          <w:p w14:paraId="2EBACEA7" w14:textId="6C3D443B" w:rsidR="00AA62B8" w:rsidRPr="00577B71" w:rsidRDefault="00577B71" w:rsidP="00AA62B8">
            <w:pPr>
              <w:jc w:val="center"/>
              <w:rPr>
                <w:rFonts w:cstheme="minorHAnsi"/>
                <w:color w:val="000000" w:themeColor="text1"/>
              </w:rPr>
            </w:pPr>
            <w:r>
              <w:rPr>
                <w:rFonts w:cstheme="minorHAnsi"/>
                <w:color w:val="000000" w:themeColor="text1"/>
              </w:rPr>
              <w:t>/</w:t>
            </w:r>
          </w:p>
        </w:tc>
      </w:tr>
      <w:tr w:rsidR="000A391F" w:rsidRPr="000A391F" w14:paraId="3A7A6171" w14:textId="77777777" w:rsidTr="00AA62B8">
        <w:trPr>
          <w:trHeight w:val="268"/>
        </w:trPr>
        <w:tc>
          <w:tcPr>
            <w:tcW w:w="2566" w:type="dxa"/>
          </w:tcPr>
          <w:p w14:paraId="5FAE7B65"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31.05-07.06</w:t>
            </w:r>
          </w:p>
        </w:tc>
        <w:tc>
          <w:tcPr>
            <w:tcW w:w="2566" w:type="dxa"/>
          </w:tcPr>
          <w:p w14:paraId="43C0B5F2" w14:textId="64F22635" w:rsidR="00AA62B8" w:rsidRPr="00577B71" w:rsidRDefault="00577B71" w:rsidP="00AA62B8">
            <w:pPr>
              <w:jc w:val="center"/>
              <w:rPr>
                <w:rFonts w:cstheme="minorHAnsi"/>
                <w:color w:val="000000" w:themeColor="text1"/>
              </w:rPr>
            </w:pPr>
            <w:r>
              <w:rPr>
                <w:rFonts w:cstheme="minorHAnsi"/>
                <w:color w:val="000000" w:themeColor="text1"/>
              </w:rPr>
              <w:t>/</w:t>
            </w:r>
          </w:p>
        </w:tc>
        <w:tc>
          <w:tcPr>
            <w:tcW w:w="2569" w:type="dxa"/>
          </w:tcPr>
          <w:p w14:paraId="6C3711DD" w14:textId="77777777" w:rsidR="00AA62B8" w:rsidRDefault="00577B71" w:rsidP="00AA62B8">
            <w:pPr>
              <w:jc w:val="center"/>
              <w:rPr>
                <w:rFonts w:cstheme="minorHAnsi"/>
                <w:color w:val="000000" w:themeColor="text1"/>
              </w:rPr>
            </w:pPr>
            <w:r>
              <w:rPr>
                <w:rFonts w:cstheme="minorHAnsi"/>
                <w:color w:val="000000" w:themeColor="text1"/>
              </w:rPr>
              <w:t>/</w:t>
            </w:r>
          </w:p>
          <w:p w14:paraId="5310E01A" w14:textId="04026DB3" w:rsidR="00577B71" w:rsidRPr="00577B71" w:rsidRDefault="00577B71" w:rsidP="00AA62B8">
            <w:pPr>
              <w:jc w:val="center"/>
              <w:rPr>
                <w:rFonts w:cstheme="minorHAnsi"/>
                <w:color w:val="000000" w:themeColor="text1"/>
              </w:rPr>
            </w:pPr>
          </w:p>
        </w:tc>
        <w:tc>
          <w:tcPr>
            <w:tcW w:w="2569" w:type="dxa"/>
          </w:tcPr>
          <w:p w14:paraId="49722175" w14:textId="3E510DE4" w:rsidR="00AA62B8" w:rsidRPr="00577B71" w:rsidRDefault="00577B71" w:rsidP="00AA62B8">
            <w:pPr>
              <w:jc w:val="center"/>
              <w:rPr>
                <w:rFonts w:cstheme="minorHAnsi"/>
                <w:color w:val="000000" w:themeColor="text1"/>
              </w:rPr>
            </w:pPr>
            <w:r>
              <w:rPr>
                <w:rFonts w:cstheme="minorHAnsi"/>
                <w:color w:val="000000" w:themeColor="text1"/>
              </w:rPr>
              <w:t>/</w:t>
            </w:r>
          </w:p>
        </w:tc>
      </w:tr>
      <w:tr w:rsidR="000A391F" w:rsidRPr="000A391F" w14:paraId="6FAA41DB" w14:textId="77777777" w:rsidTr="00AA62B8">
        <w:trPr>
          <w:trHeight w:val="253"/>
        </w:trPr>
        <w:tc>
          <w:tcPr>
            <w:tcW w:w="2566" w:type="dxa"/>
          </w:tcPr>
          <w:p w14:paraId="03F90106"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07.06-14.06</w:t>
            </w:r>
          </w:p>
        </w:tc>
        <w:tc>
          <w:tcPr>
            <w:tcW w:w="2566" w:type="dxa"/>
          </w:tcPr>
          <w:p w14:paraId="02A8F5E9" w14:textId="6E660BEB" w:rsidR="00AA62B8" w:rsidRPr="00577B71" w:rsidRDefault="00577B71" w:rsidP="00AA62B8">
            <w:pPr>
              <w:jc w:val="center"/>
              <w:rPr>
                <w:rFonts w:cstheme="minorHAnsi"/>
                <w:color w:val="000000" w:themeColor="text1"/>
              </w:rPr>
            </w:pPr>
            <w:r>
              <w:rPr>
                <w:rFonts w:cstheme="minorHAnsi"/>
                <w:color w:val="000000" w:themeColor="text1"/>
              </w:rPr>
              <w:t>/</w:t>
            </w:r>
          </w:p>
        </w:tc>
        <w:tc>
          <w:tcPr>
            <w:tcW w:w="2569" w:type="dxa"/>
          </w:tcPr>
          <w:p w14:paraId="612FDB71" w14:textId="77777777" w:rsidR="00AA62B8" w:rsidRDefault="00577B71" w:rsidP="00AA62B8">
            <w:pPr>
              <w:jc w:val="center"/>
              <w:rPr>
                <w:rFonts w:cstheme="minorHAnsi"/>
                <w:color w:val="000000" w:themeColor="text1"/>
              </w:rPr>
            </w:pPr>
            <w:r>
              <w:rPr>
                <w:rFonts w:cstheme="minorHAnsi"/>
                <w:color w:val="000000" w:themeColor="text1"/>
              </w:rPr>
              <w:t>/</w:t>
            </w:r>
          </w:p>
          <w:p w14:paraId="26EE9E00" w14:textId="1FC4EFCA" w:rsidR="00577B71" w:rsidRPr="00577B71" w:rsidRDefault="00577B71" w:rsidP="00AA62B8">
            <w:pPr>
              <w:jc w:val="center"/>
              <w:rPr>
                <w:rFonts w:cstheme="minorHAnsi"/>
                <w:color w:val="000000" w:themeColor="text1"/>
              </w:rPr>
            </w:pPr>
          </w:p>
        </w:tc>
        <w:tc>
          <w:tcPr>
            <w:tcW w:w="2569" w:type="dxa"/>
          </w:tcPr>
          <w:p w14:paraId="2B301BE1" w14:textId="3013FAC4" w:rsidR="00AA62B8" w:rsidRPr="00577B71" w:rsidRDefault="00577B71" w:rsidP="00AA62B8">
            <w:pPr>
              <w:jc w:val="center"/>
              <w:rPr>
                <w:rFonts w:cstheme="minorHAnsi"/>
                <w:color w:val="000000" w:themeColor="text1"/>
              </w:rPr>
            </w:pPr>
            <w:r>
              <w:rPr>
                <w:rFonts w:cstheme="minorHAnsi"/>
                <w:color w:val="000000" w:themeColor="text1"/>
              </w:rPr>
              <w:t>/</w:t>
            </w:r>
          </w:p>
        </w:tc>
      </w:tr>
      <w:tr w:rsidR="000A391F" w:rsidRPr="000A391F" w14:paraId="101B5046" w14:textId="77777777" w:rsidTr="00AA62B8">
        <w:trPr>
          <w:trHeight w:val="268"/>
        </w:trPr>
        <w:tc>
          <w:tcPr>
            <w:tcW w:w="2566" w:type="dxa"/>
          </w:tcPr>
          <w:p w14:paraId="71AD5475" w14:textId="4989A1FC" w:rsidR="00AA62B8" w:rsidRPr="000A391F" w:rsidRDefault="00577B71" w:rsidP="000A391F">
            <w:pPr>
              <w:jc w:val="center"/>
              <w:rPr>
                <w:rFonts w:cstheme="minorHAnsi"/>
                <w:color w:val="000000" w:themeColor="text1"/>
                <w:lang w:val="mk-MK"/>
              </w:rPr>
            </w:pPr>
            <w:r>
              <w:rPr>
                <w:rFonts w:cstheme="minorHAnsi"/>
                <w:color w:val="000000" w:themeColor="text1"/>
                <w:lang w:val="mk-MK"/>
              </w:rPr>
              <w:t>15</w:t>
            </w:r>
            <w:r w:rsidR="00AA62B8" w:rsidRPr="000A391F">
              <w:rPr>
                <w:rFonts w:cstheme="minorHAnsi"/>
                <w:color w:val="000000" w:themeColor="text1"/>
                <w:lang w:val="mk-MK"/>
              </w:rPr>
              <w:t>.06-21.06</w:t>
            </w:r>
          </w:p>
        </w:tc>
        <w:tc>
          <w:tcPr>
            <w:tcW w:w="2566" w:type="dxa"/>
          </w:tcPr>
          <w:p w14:paraId="218E0DE8" w14:textId="2713BDDA" w:rsidR="00AA62B8" w:rsidRPr="000A391F" w:rsidRDefault="00577B71" w:rsidP="00AA62B8">
            <w:pPr>
              <w:jc w:val="center"/>
              <w:rPr>
                <w:rFonts w:cstheme="minorHAnsi"/>
                <w:color w:val="000000" w:themeColor="text1"/>
                <w:lang w:val="mk-MK"/>
              </w:rPr>
            </w:pPr>
            <w:r>
              <w:rPr>
                <w:rFonts w:cstheme="minorHAnsi"/>
                <w:color w:val="000000" w:themeColor="text1"/>
                <w:lang w:val="mk-MK"/>
              </w:rPr>
              <w:t>249</w:t>
            </w:r>
            <w:r w:rsidR="00AA62B8" w:rsidRPr="000A391F">
              <w:rPr>
                <w:rFonts w:cstheme="minorHAnsi"/>
                <w:color w:val="000000" w:themeColor="text1"/>
                <w:lang w:val="mk-MK"/>
              </w:rPr>
              <w:t>е</w:t>
            </w:r>
          </w:p>
        </w:tc>
        <w:tc>
          <w:tcPr>
            <w:tcW w:w="2569" w:type="dxa"/>
          </w:tcPr>
          <w:p w14:paraId="61B84B6E" w14:textId="36FCED12" w:rsidR="00AA62B8" w:rsidRPr="000A391F" w:rsidRDefault="00577B71" w:rsidP="00AA62B8">
            <w:pPr>
              <w:jc w:val="center"/>
              <w:rPr>
                <w:rFonts w:cstheme="minorHAnsi"/>
                <w:color w:val="000000" w:themeColor="text1"/>
                <w:lang w:val="mk-MK"/>
              </w:rPr>
            </w:pPr>
            <w:r>
              <w:rPr>
                <w:rFonts w:cstheme="minorHAnsi"/>
                <w:color w:val="000000" w:themeColor="text1"/>
                <w:lang w:val="mk-MK"/>
              </w:rPr>
              <w:t>210</w:t>
            </w:r>
            <w:r w:rsidR="00AA62B8" w:rsidRPr="000A391F">
              <w:rPr>
                <w:rFonts w:cstheme="minorHAnsi"/>
                <w:color w:val="000000" w:themeColor="text1"/>
                <w:lang w:val="mk-MK"/>
              </w:rPr>
              <w:t>е</w:t>
            </w:r>
          </w:p>
        </w:tc>
        <w:tc>
          <w:tcPr>
            <w:tcW w:w="2569" w:type="dxa"/>
          </w:tcPr>
          <w:p w14:paraId="7632A61B" w14:textId="70CDCDB9" w:rsidR="00AA62B8" w:rsidRPr="00577B71" w:rsidRDefault="00577B71" w:rsidP="00AA62B8">
            <w:pPr>
              <w:jc w:val="center"/>
              <w:rPr>
                <w:rFonts w:cstheme="minorHAnsi"/>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13F7D39D" w14:textId="77777777" w:rsidTr="00AA62B8">
        <w:trPr>
          <w:trHeight w:val="253"/>
        </w:trPr>
        <w:tc>
          <w:tcPr>
            <w:tcW w:w="2566" w:type="dxa"/>
          </w:tcPr>
          <w:p w14:paraId="02E347A7"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21.06-28.06</w:t>
            </w:r>
          </w:p>
        </w:tc>
        <w:tc>
          <w:tcPr>
            <w:tcW w:w="2566" w:type="dxa"/>
          </w:tcPr>
          <w:p w14:paraId="64408A50" w14:textId="3ADDF7D3" w:rsidR="00AA62B8" w:rsidRPr="000A391F" w:rsidRDefault="00886395" w:rsidP="00AA62B8">
            <w:pPr>
              <w:jc w:val="center"/>
              <w:rPr>
                <w:rFonts w:cstheme="minorHAnsi"/>
                <w:color w:val="000000" w:themeColor="text1"/>
                <w:lang w:val="mk-MK"/>
              </w:rPr>
            </w:pPr>
            <w:r>
              <w:rPr>
                <w:rFonts w:cstheme="minorHAnsi"/>
                <w:color w:val="000000" w:themeColor="text1"/>
                <w:lang w:val="mk-MK"/>
              </w:rPr>
              <w:t>289</w:t>
            </w:r>
            <w:r w:rsidR="00AA62B8" w:rsidRPr="000A391F">
              <w:rPr>
                <w:rFonts w:cstheme="minorHAnsi"/>
                <w:color w:val="000000" w:themeColor="text1"/>
                <w:lang w:val="mk-MK"/>
              </w:rPr>
              <w:t>е</w:t>
            </w:r>
          </w:p>
        </w:tc>
        <w:tc>
          <w:tcPr>
            <w:tcW w:w="2569" w:type="dxa"/>
          </w:tcPr>
          <w:p w14:paraId="1B070532" w14:textId="6D046A6D" w:rsidR="00AA62B8" w:rsidRPr="000A391F" w:rsidRDefault="00886395" w:rsidP="00AA62B8">
            <w:pPr>
              <w:jc w:val="center"/>
              <w:rPr>
                <w:rFonts w:cstheme="minorHAnsi"/>
                <w:color w:val="000000" w:themeColor="text1"/>
                <w:lang w:val="mk-MK"/>
              </w:rPr>
            </w:pPr>
            <w:r>
              <w:rPr>
                <w:rFonts w:cstheme="minorHAnsi"/>
                <w:color w:val="000000" w:themeColor="text1"/>
                <w:lang w:val="mk-MK"/>
              </w:rPr>
              <w:t>245</w:t>
            </w:r>
            <w:r w:rsidR="00AA62B8" w:rsidRPr="000A391F">
              <w:rPr>
                <w:rFonts w:cstheme="minorHAnsi"/>
                <w:color w:val="000000" w:themeColor="text1"/>
                <w:lang w:val="mk-MK"/>
              </w:rPr>
              <w:t>е</w:t>
            </w:r>
          </w:p>
        </w:tc>
        <w:tc>
          <w:tcPr>
            <w:tcW w:w="2569" w:type="dxa"/>
          </w:tcPr>
          <w:p w14:paraId="775F0961" w14:textId="781C1123" w:rsidR="00AA62B8" w:rsidRPr="00577B71" w:rsidRDefault="00577B71" w:rsidP="00AA62B8">
            <w:pPr>
              <w:jc w:val="center"/>
              <w:rPr>
                <w:rFonts w:cstheme="minorHAnsi"/>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5AC1F808" w14:textId="77777777" w:rsidTr="00AA62B8">
        <w:trPr>
          <w:trHeight w:val="268"/>
        </w:trPr>
        <w:tc>
          <w:tcPr>
            <w:tcW w:w="2566" w:type="dxa"/>
          </w:tcPr>
          <w:p w14:paraId="257DEDCD"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28.06-05.07</w:t>
            </w:r>
          </w:p>
        </w:tc>
        <w:tc>
          <w:tcPr>
            <w:tcW w:w="2566" w:type="dxa"/>
          </w:tcPr>
          <w:p w14:paraId="6B189B0D" w14:textId="45EAB5B2" w:rsidR="00AA62B8" w:rsidRPr="000A391F" w:rsidRDefault="00886395" w:rsidP="00AA62B8">
            <w:pPr>
              <w:jc w:val="center"/>
              <w:rPr>
                <w:rFonts w:cstheme="minorHAnsi"/>
                <w:color w:val="000000" w:themeColor="text1"/>
                <w:lang w:val="mk-MK"/>
              </w:rPr>
            </w:pPr>
            <w:r>
              <w:rPr>
                <w:rFonts w:cstheme="minorHAnsi"/>
                <w:color w:val="000000" w:themeColor="text1"/>
                <w:lang w:val="mk-MK"/>
              </w:rPr>
              <w:t>385</w:t>
            </w:r>
            <w:r w:rsidR="00AA62B8" w:rsidRPr="000A391F">
              <w:rPr>
                <w:rFonts w:cstheme="minorHAnsi"/>
                <w:color w:val="000000" w:themeColor="text1"/>
                <w:lang w:val="mk-MK"/>
              </w:rPr>
              <w:t>е</w:t>
            </w:r>
          </w:p>
        </w:tc>
        <w:tc>
          <w:tcPr>
            <w:tcW w:w="2569" w:type="dxa"/>
          </w:tcPr>
          <w:p w14:paraId="2A0129CD" w14:textId="202CE525" w:rsidR="00AA62B8" w:rsidRPr="000A391F" w:rsidRDefault="00886395" w:rsidP="00AA62B8">
            <w:pPr>
              <w:jc w:val="center"/>
              <w:rPr>
                <w:rFonts w:cstheme="minorHAnsi"/>
                <w:color w:val="000000" w:themeColor="text1"/>
                <w:lang w:val="mk-MK"/>
              </w:rPr>
            </w:pPr>
            <w:r>
              <w:rPr>
                <w:rFonts w:cstheme="minorHAnsi"/>
                <w:color w:val="000000" w:themeColor="text1"/>
                <w:lang w:val="mk-MK"/>
              </w:rPr>
              <w:t>352</w:t>
            </w:r>
            <w:r w:rsidR="00AA62B8" w:rsidRPr="000A391F">
              <w:rPr>
                <w:rFonts w:cstheme="minorHAnsi"/>
                <w:color w:val="000000" w:themeColor="text1"/>
                <w:lang w:val="mk-MK"/>
              </w:rPr>
              <w:t>е</w:t>
            </w:r>
          </w:p>
        </w:tc>
        <w:tc>
          <w:tcPr>
            <w:tcW w:w="2569" w:type="dxa"/>
          </w:tcPr>
          <w:p w14:paraId="09AD5C7E" w14:textId="77777777" w:rsidR="00AA62B8" w:rsidRPr="00577B71" w:rsidRDefault="00AA62B8" w:rsidP="00AA62B8">
            <w:pPr>
              <w:jc w:val="center"/>
              <w:rPr>
                <w:rFonts w:cstheme="minorHAnsi"/>
                <w:bCs/>
                <w:color w:val="000000" w:themeColor="text1"/>
                <w:lang w:val="mk-MK"/>
              </w:rPr>
            </w:pPr>
            <w:r w:rsidRPr="00577B71">
              <w:rPr>
                <w:rFonts w:cstheme="minorHAnsi"/>
                <w:bCs/>
                <w:color w:val="000000" w:themeColor="text1"/>
                <w:lang w:val="mk-MK"/>
              </w:rPr>
              <w:t>Важи промо цена за наем без превоз</w:t>
            </w:r>
          </w:p>
        </w:tc>
      </w:tr>
      <w:tr w:rsidR="000A391F" w:rsidRPr="000A391F" w14:paraId="2C3FF7C4" w14:textId="77777777" w:rsidTr="00AA62B8">
        <w:trPr>
          <w:trHeight w:val="268"/>
        </w:trPr>
        <w:tc>
          <w:tcPr>
            <w:tcW w:w="2566" w:type="dxa"/>
          </w:tcPr>
          <w:p w14:paraId="5E5535D4"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05.07-12.07</w:t>
            </w:r>
          </w:p>
        </w:tc>
        <w:tc>
          <w:tcPr>
            <w:tcW w:w="2566" w:type="dxa"/>
          </w:tcPr>
          <w:p w14:paraId="05FEE793" w14:textId="1A749A49" w:rsidR="00AA62B8" w:rsidRPr="000A391F" w:rsidRDefault="00886395" w:rsidP="00AA62B8">
            <w:pPr>
              <w:jc w:val="center"/>
              <w:rPr>
                <w:rFonts w:cstheme="minorHAnsi"/>
                <w:color w:val="000000" w:themeColor="text1"/>
                <w:lang w:val="mk-MK"/>
              </w:rPr>
            </w:pPr>
            <w:r>
              <w:rPr>
                <w:rFonts w:cstheme="minorHAnsi"/>
                <w:color w:val="000000" w:themeColor="text1"/>
                <w:lang w:val="mk-MK"/>
              </w:rPr>
              <w:t>423</w:t>
            </w:r>
            <w:r w:rsidR="00AA62B8" w:rsidRPr="000A391F">
              <w:rPr>
                <w:rFonts w:cstheme="minorHAnsi"/>
                <w:color w:val="000000" w:themeColor="text1"/>
                <w:lang w:val="mk-MK"/>
              </w:rPr>
              <w:t>е</w:t>
            </w:r>
          </w:p>
        </w:tc>
        <w:tc>
          <w:tcPr>
            <w:tcW w:w="2569" w:type="dxa"/>
          </w:tcPr>
          <w:p w14:paraId="1F06B8EA" w14:textId="0B6EEA82" w:rsidR="00AA62B8" w:rsidRPr="000A391F" w:rsidRDefault="00886395" w:rsidP="00AA62B8">
            <w:pPr>
              <w:jc w:val="center"/>
              <w:rPr>
                <w:rFonts w:cstheme="minorHAnsi"/>
                <w:color w:val="000000" w:themeColor="text1"/>
                <w:lang w:val="mk-MK"/>
              </w:rPr>
            </w:pPr>
            <w:r>
              <w:rPr>
                <w:rFonts w:cstheme="minorHAnsi"/>
                <w:color w:val="000000" w:themeColor="text1"/>
              </w:rPr>
              <w:t>385</w:t>
            </w:r>
            <w:r w:rsidR="00AA62B8" w:rsidRPr="000A391F">
              <w:rPr>
                <w:rFonts w:cstheme="minorHAnsi"/>
                <w:color w:val="000000" w:themeColor="text1"/>
                <w:lang w:val="mk-MK"/>
              </w:rPr>
              <w:t>е</w:t>
            </w:r>
          </w:p>
        </w:tc>
        <w:tc>
          <w:tcPr>
            <w:tcW w:w="2569" w:type="dxa"/>
          </w:tcPr>
          <w:p w14:paraId="5FF0998F"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65B9CA54" w14:textId="77777777" w:rsidTr="00AA62B8">
        <w:trPr>
          <w:trHeight w:val="268"/>
        </w:trPr>
        <w:tc>
          <w:tcPr>
            <w:tcW w:w="2566" w:type="dxa"/>
          </w:tcPr>
          <w:p w14:paraId="2D10D480"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12.07-19.07</w:t>
            </w:r>
          </w:p>
        </w:tc>
        <w:tc>
          <w:tcPr>
            <w:tcW w:w="2566" w:type="dxa"/>
          </w:tcPr>
          <w:p w14:paraId="79B4F21C" w14:textId="5BA89C97" w:rsidR="00AA62B8" w:rsidRPr="000A391F" w:rsidRDefault="00886395" w:rsidP="00AA62B8">
            <w:pPr>
              <w:jc w:val="center"/>
              <w:rPr>
                <w:rFonts w:cstheme="minorHAnsi"/>
                <w:color w:val="000000" w:themeColor="text1"/>
                <w:lang w:val="mk-MK"/>
              </w:rPr>
            </w:pPr>
            <w:r>
              <w:rPr>
                <w:rFonts w:cstheme="minorHAnsi"/>
                <w:color w:val="000000" w:themeColor="text1"/>
                <w:lang w:val="mk-MK"/>
              </w:rPr>
              <w:t>439</w:t>
            </w:r>
            <w:r w:rsidR="00AA62B8" w:rsidRPr="000A391F">
              <w:rPr>
                <w:rFonts w:cstheme="minorHAnsi"/>
                <w:color w:val="000000" w:themeColor="text1"/>
                <w:lang w:val="mk-MK"/>
              </w:rPr>
              <w:t>е</w:t>
            </w:r>
          </w:p>
        </w:tc>
        <w:tc>
          <w:tcPr>
            <w:tcW w:w="2569" w:type="dxa"/>
          </w:tcPr>
          <w:p w14:paraId="2DB9248B" w14:textId="285D734B" w:rsidR="00AA62B8" w:rsidRPr="000A391F" w:rsidRDefault="00886395" w:rsidP="00AA62B8">
            <w:pPr>
              <w:jc w:val="center"/>
              <w:rPr>
                <w:rFonts w:cstheme="minorHAnsi"/>
                <w:color w:val="000000" w:themeColor="text1"/>
                <w:lang w:val="mk-MK"/>
              </w:rPr>
            </w:pPr>
            <w:r>
              <w:rPr>
                <w:rFonts w:cstheme="minorHAnsi"/>
                <w:color w:val="000000" w:themeColor="text1"/>
                <w:lang w:val="mk-MK"/>
              </w:rPr>
              <w:t>419</w:t>
            </w:r>
            <w:r w:rsidR="00AA62B8" w:rsidRPr="000A391F">
              <w:rPr>
                <w:rFonts w:cstheme="minorHAnsi"/>
                <w:color w:val="000000" w:themeColor="text1"/>
                <w:lang w:val="mk-MK"/>
              </w:rPr>
              <w:t>е</w:t>
            </w:r>
          </w:p>
        </w:tc>
        <w:tc>
          <w:tcPr>
            <w:tcW w:w="2569" w:type="dxa"/>
          </w:tcPr>
          <w:p w14:paraId="32BBB274"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3F90A1C5" w14:textId="77777777" w:rsidTr="00AA62B8">
        <w:trPr>
          <w:trHeight w:val="268"/>
        </w:trPr>
        <w:tc>
          <w:tcPr>
            <w:tcW w:w="2566" w:type="dxa"/>
          </w:tcPr>
          <w:p w14:paraId="2393EF94"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19.07-26.07</w:t>
            </w:r>
          </w:p>
        </w:tc>
        <w:tc>
          <w:tcPr>
            <w:tcW w:w="2566" w:type="dxa"/>
          </w:tcPr>
          <w:p w14:paraId="7D5ACC4A" w14:textId="61EBBDBF" w:rsidR="00AA62B8" w:rsidRPr="000A391F" w:rsidRDefault="00886395" w:rsidP="00AA62B8">
            <w:pPr>
              <w:jc w:val="center"/>
              <w:rPr>
                <w:rFonts w:cstheme="minorHAnsi"/>
                <w:color w:val="000000" w:themeColor="text1"/>
                <w:lang w:val="mk-MK"/>
              </w:rPr>
            </w:pPr>
            <w:r>
              <w:rPr>
                <w:rFonts w:cstheme="minorHAnsi"/>
                <w:color w:val="000000" w:themeColor="text1"/>
                <w:lang w:val="mk-MK"/>
              </w:rPr>
              <w:t>439</w:t>
            </w:r>
            <w:r w:rsidR="00AA62B8" w:rsidRPr="000A391F">
              <w:rPr>
                <w:rFonts w:cstheme="minorHAnsi"/>
                <w:color w:val="000000" w:themeColor="text1"/>
                <w:lang w:val="mk-MK"/>
              </w:rPr>
              <w:t>е</w:t>
            </w:r>
          </w:p>
        </w:tc>
        <w:tc>
          <w:tcPr>
            <w:tcW w:w="2569" w:type="dxa"/>
          </w:tcPr>
          <w:p w14:paraId="1F5C36AF" w14:textId="39426FA1" w:rsidR="00AA62B8" w:rsidRPr="000A391F" w:rsidRDefault="00886395" w:rsidP="00AA62B8">
            <w:pPr>
              <w:jc w:val="center"/>
              <w:rPr>
                <w:rFonts w:cstheme="minorHAnsi"/>
                <w:color w:val="000000" w:themeColor="text1"/>
                <w:lang w:val="mk-MK"/>
              </w:rPr>
            </w:pPr>
            <w:r>
              <w:rPr>
                <w:rFonts w:cstheme="minorHAnsi"/>
                <w:color w:val="000000" w:themeColor="text1"/>
                <w:lang w:val="mk-MK"/>
              </w:rPr>
              <w:t>419</w:t>
            </w:r>
            <w:r w:rsidR="00AA62B8" w:rsidRPr="000A391F">
              <w:rPr>
                <w:rFonts w:cstheme="minorHAnsi"/>
                <w:color w:val="000000" w:themeColor="text1"/>
                <w:lang w:val="mk-MK"/>
              </w:rPr>
              <w:t>е</w:t>
            </w:r>
          </w:p>
        </w:tc>
        <w:tc>
          <w:tcPr>
            <w:tcW w:w="2569" w:type="dxa"/>
          </w:tcPr>
          <w:p w14:paraId="2FAA9E88"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7F4954AC" w14:textId="77777777" w:rsidTr="00AA62B8">
        <w:trPr>
          <w:trHeight w:val="268"/>
        </w:trPr>
        <w:tc>
          <w:tcPr>
            <w:tcW w:w="2566" w:type="dxa"/>
          </w:tcPr>
          <w:p w14:paraId="2A9ADEA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26.07-02.08</w:t>
            </w:r>
          </w:p>
        </w:tc>
        <w:tc>
          <w:tcPr>
            <w:tcW w:w="2566" w:type="dxa"/>
          </w:tcPr>
          <w:p w14:paraId="125C8F94" w14:textId="7F7A715D" w:rsidR="00AA62B8" w:rsidRPr="000A391F" w:rsidRDefault="00886395" w:rsidP="00AA62B8">
            <w:pPr>
              <w:jc w:val="center"/>
              <w:rPr>
                <w:rFonts w:cstheme="minorHAnsi"/>
                <w:color w:val="000000" w:themeColor="text1"/>
                <w:lang w:val="mk-MK"/>
              </w:rPr>
            </w:pPr>
            <w:r>
              <w:rPr>
                <w:rFonts w:cstheme="minorHAnsi"/>
                <w:color w:val="000000" w:themeColor="text1"/>
                <w:lang w:val="mk-MK"/>
              </w:rPr>
              <w:t>439</w:t>
            </w:r>
            <w:r w:rsidR="00AA62B8" w:rsidRPr="000A391F">
              <w:rPr>
                <w:rFonts w:cstheme="minorHAnsi"/>
                <w:color w:val="000000" w:themeColor="text1"/>
                <w:lang w:val="mk-MK"/>
              </w:rPr>
              <w:t>е</w:t>
            </w:r>
          </w:p>
        </w:tc>
        <w:tc>
          <w:tcPr>
            <w:tcW w:w="2569" w:type="dxa"/>
          </w:tcPr>
          <w:p w14:paraId="03FCCB41" w14:textId="2B621BE1" w:rsidR="00AA62B8" w:rsidRPr="000A391F" w:rsidRDefault="00886395" w:rsidP="00AA62B8">
            <w:pPr>
              <w:jc w:val="center"/>
              <w:rPr>
                <w:rFonts w:cstheme="minorHAnsi"/>
                <w:color w:val="000000" w:themeColor="text1"/>
                <w:lang w:val="mk-MK"/>
              </w:rPr>
            </w:pPr>
            <w:r>
              <w:rPr>
                <w:rFonts w:cstheme="minorHAnsi"/>
                <w:color w:val="000000" w:themeColor="text1"/>
                <w:lang w:val="mk-MK"/>
              </w:rPr>
              <w:t>419</w:t>
            </w:r>
            <w:r w:rsidR="00AA62B8" w:rsidRPr="000A391F">
              <w:rPr>
                <w:rFonts w:cstheme="minorHAnsi"/>
                <w:color w:val="000000" w:themeColor="text1"/>
                <w:lang w:val="mk-MK"/>
              </w:rPr>
              <w:t>е</w:t>
            </w:r>
          </w:p>
        </w:tc>
        <w:tc>
          <w:tcPr>
            <w:tcW w:w="2569" w:type="dxa"/>
          </w:tcPr>
          <w:p w14:paraId="140E2FB8"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10D96977" w14:textId="77777777" w:rsidTr="00AA62B8">
        <w:trPr>
          <w:trHeight w:val="268"/>
        </w:trPr>
        <w:tc>
          <w:tcPr>
            <w:tcW w:w="2566" w:type="dxa"/>
          </w:tcPr>
          <w:p w14:paraId="3B42387B"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02.08-09.08</w:t>
            </w:r>
          </w:p>
        </w:tc>
        <w:tc>
          <w:tcPr>
            <w:tcW w:w="2566" w:type="dxa"/>
          </w:tcPr>
          <w:p w14:paraId="767D9308" w14:textId="76CCD3C9" w:rsidR="00AA62B8" w:rsidRPr="000A391F" w:rsidRDefault="00886395" w:rsidP="00AA62B8">
            <w:pPr>
              <w:jc w:val="center"/>
              <w:rPr>
                <w:rFonts w:cstheme="minorHAnsi"/>
                <w:color w:val="000000" w:themeColor="text1"/>
                <w:lang w:val="mk-MK"/>
              </w:rPr>
            </w:pPr>
            <w:r>
              <w:rPr>
                <w:rFonts w:cstheme="minorHAnsi"/>
                <w:color w:val="000000" w:themeColor="text1"/>
                <w:lang w:val="mk-MK"/>
              </w:rPr>
              <w:t>43</w:t>
            </w:r>
            <w:r w:rsidR="00FD3EB1">
              <w:rPr>
                <w:rFonts w:cstheme="minorHAnsi"/>
                <w:color w:val="000000" w:themeColor="text1"/>
                <w:lang w:val="mk-MK"/>
              </w:rPr>
              <w:t>9</w:t>
            </w:r>
            <w:r w:rsidR="00AA62B8" w:rsidRPr="000A391F">
              <w:rPr>
                <w:rFonts w:cstheme="minorHAnsi"/>
                <w:color w:val="000000" w:themeColor="text1"/>
                <w:lang w:val="mk-MK"/>
              </w:rPr>
              <w:t>е</w:t>
            </w:r>
          </w:p>
        </w:tc>
        <w:tc>
          <w:tcPr>
            <w:tcW w:w="2569" w:type="dxa"/>
          </w:tcPr>
          <w:p w14:paraId="4A7E9DA1" w14:textId="30ED5014" w:rsidR="00AA62B8" w:rsidRPr="000A391F" w:rsidRDefault="00886395" w:rsidP="00AA62B8">
            <w:pPr>
              <w:jc w:val="center"/>
              <w:rPr>
                <w:rFonts w:cstheme="minorHAnsi"/>
                <w:color w:val="000000" w:themeColor="text1"/>
                <w:lang w:val="mk-MK"/>
              </w:rPr>
            </w:pPr>
            <w:r>
              <w:rPr>
                <w:rFonts w:cstheme="minorHAnsi"/>
                <w:color w:val="000000" w:themeColor="text1"/>
                <w:lang w:val="mk-MK"/>
              </w:rPr>
              <w:t>419</w:t>
            </w:r>
            <w:r w:rsidR="00AA62B8" w:rsidRPr="000A391F">
              <w:rPr>
                <w:rFonts w:cstheme="minorHAnsi"/>
                <w:color w:val="000000" w:themeColor="text1"/>
                <w:lang w:val="mk-MK"/>
              </w:rPr>
              <w:t>е</w:t>
            </w:r>
          </w:p>
        </w:tc>
        <w:tc>
          <w:tcPr>
            <w:tcW w:w="2569" w:type="dxa"/>
          </w:tcPr>
          <w:p w14:paraId="76720FEA"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39BA37EB" w14:textId="77777777" w:rsidTr="00AA62B8">
        <w:trPr>
          <w:trHeight w:val="268"/>
        </w:trPr>
        <w:tc>
          <w:tcPr>
            <w:tcW w:w="2566" w:type="dxa"/>
          </w:tcPr>
          <w:p w14:paraId="7FAFAB9B"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09.08-16.08</w:t>
            </w:r>
          </w:p>
        </w:tc>
        <w:tc>
          <w:tcPr>
            <w:tcW w:w="2566" w:type="dxa"/>
          </w:tcPr>
          <w:p w14:paraId="11574E0D" w14:textId="347BD2FF" w:rsidR="00AA62B8" w:rsidRPr="000A391F" w:rsidRDefault="00886395" w:rsidP="00AA62B8">
            <w:pPr>
              <w:jc w:val="center"/>
              <w:rPr>
                <w:rFonts w:cstheme="minorHAnsi"/>
                <w:color w:val="000000" w:themeColor="text1"/>
                <w:lang w:val="mk-MK"/>
              </w:rPr>
            </w:pPr>
            <w:r>
              <w:rPr>
                <w:rFonts w:cstheme="minorHAnsi"/>
                <w:color w:val="000000" w:themeColor="text1"/>
                <w:lang w:val="mk-MK"/>
              </w:rPr>
              <w:t>439</w:t>
            </w:r>
            <w:r w:rsidR="00AA62B8" w:rsidRPr="000A391F">
              <w:rPr>
                <w:rFonts w:cstheme="minorHAnsi"/>
                <w:color w:val="000000" w:themeColor="text1"/>
                <w:lang w:val="mk-MK"/>
              </w:rPr>
              <w:t>е</w:t>
            </w:r>
          </w:p>
        </w:tc>
        <w:tc>
          <w:tcPr>
            <w:tcW w:w="2569" w:type="dxa"/>
          </w:tcPr>
          <w:p w14:paraId="5D59FC32" w14:textId="3F3F0379" w:rsidR="00AA62B8" w:rsidRPr="000A391F" w:rsidRDefault="00886395" w:rsidP="00AA62B8">
            <w:pPr>
              <w:jc w:val="center"/>
              <w:rPr>
                <w:rFonts w:cstheme="minorHAnsi"/>
                <w:color w:val="000000" w:themeColor="text1"/>
                <w:lang w:val="mk-MK"/>
              </w:rPr>
            </w:pPr>
            <w:r>
              <w:rPr>
                <w:rFonts w:cstheme="minorHAnsi"/>
                <w:color w:val="000000" w:themeColor="text1"/>
                <w:lang w:val="mk-MK"/>
              </w:rPr>
              <w:t>419</w:t>
            </w:r>
            <w:r w:rsidR="00AA62B8" w:rsidRPr="000A391F">
              <w:rPr>
                <w:rFonts w:cstheme="minorHAnsi"/>
                <w:color w:val="000000" w:themeColor="text1"/>
                <w:lang w:val="mk-MK"/>
              </w:rPr>
              <w:t>е</w:t>
            </w:r>
          </w:p>
        </w:tc>
        <w:tc>
          <w:tcPr>
            <w:tcW w:w="2569" w:type="dxa"/>
          </w:tcPr>
          <w:p w14:paraId="602D0233"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0BAB5A56" w14:textId="77777777" w:rsidTr="00AA62B8">
        <w:trPr>
          <w:trHeight w:val="268"/>
        </w:trPr>
        <w:tc>
          <w:tcPr>
            <w:tcW w:w="2566" w:type="dxa"/>
          </w:tcPr>
          <w:p w14:paraId="38000099"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16.08-23.08</w:t>
            </w:r>
          </w:p>
        </w:tc>
        <w:tc>
          <w:tcPr>
            <w:tcW w:w="2566" w:type="dxa"/>
          </w:tcPr>
          <w:p w14:paraId="7323B955" w14:textId="7A4D2CA6" w:rsidR="00AA62B8" w:rsidRPr="000A391F" w:rsidRDefault="00886395" w:rsidP="00AA62B8">
            <w:pPr>
              <w:jc w:val="center"/>
              <w:rPr>
                <w:rFonts w:cstheme="minorHAnsi"/>
                <w:color w:val="000000" w:themeColor="text1"/>
                <w:lang w:val="mk-MK"/>
              </w:rPr>
            </w:pPr>
            <w:r>
              <w:rPr>
                <w:rFonts w:cstheme="minorHAnsi"/>
                <w:color w:val="000000" w:themeColor="text1"/>
                <w:lang w:val="mk-MK"/>
              </w:rPr>
              <w:t>439</w:t>
            </w:r>
            <w:r w:rsidR="00AA62B8" w:rsidRPr="000A391F">
              <w:rPr>
                <w:rFonts w:cstheme="minorHAnsi"/>
                <w:color w:val="000000" w:themeColor="text1"/>
                <w:lang w:val="mk-MK"/>
              </w:rPr>
              <w:t>е</w:t>
            </w:r>
          </w:p>
        </w:tc>
        <w:tc>
          <w:tcPr>
            <w:tcW w:w="2569" w:type="dxa"/>
          </w:tcPr>
          <w:p w14:paraId="3C89E438" w14:textId="60803CDF" w:rsidR="00AA62B8" w:rsidRPr="000A391F" w:rsidRDefault="00886395" w:rsidP="00AA62B8">
            <w:pPr>
              <w:jc w:val="center"/>
              <w:rPr>
                <w:rFonts w:cstheme="minorHAnsi"/>
                <w:color w:val="000000" w:themeColor="text1"/>
                <w:lang w:val="mk-MK"/>
              </w:rPr>
            </w:pPr>
            <w:r>
              <w:rPr>
                <w:rFonts w:cstheme="minorHAnsi"/>
                <w:color w:val="000000" w:themeColor="text1"/>
                <w:lang w:val="mk-MK"/>
              </w:rPr>
              <w:t>399</w:t>
            </w:r>
            <w:r w:rsidR="00AA62B8" w:rsidRPr="000A391F">
              <w:rPr>
                <w:rFonts w:cstheme="minorHAnsi"/>
                <w:color w:val="000000" w:themeColor="text1"/>
                <w:lang w:val="mk-MK"/>
              </w:rPr>
              <w:t>е</w:t>
            </w:r>
          </w:p>
        </w:tc>
        <w:tc>
          <w:tcPr>
            <w:tcW w:w="2569" w:type="dxa"/>
          </w:tcPr>
          <w:p w14:paraId="11051961"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024B0DAB" w14:textId="77777777" w:rsidTr="00AA62B8">
        <w:trPr>
          <w:trHeight w:val="268"/>
        </w:trPr>
        <w:tc>
          <w:tcPr>
            <w:tcW w:w="2566" w:type="dxa"/>
          </w:tcPr>
          <w:p w14:paraId="47B53C48"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23.08-30.08</w:t>
            </w:r>
          </w:p>
        </w:tc>
        <w:tc>
          <w:tcPr>
            <w:tcW w:w="2566" w:type="dxa"/>
          </w:tcPr>
          <w:p w14:paraId="0ED661FD" w14:textId="2BD6FF95" w:rsidR="00AA62B8" w:rsidRPr="000A391F" w:rsidRDefault="00886395" w:rsidP="00AA62B8">
            <w:pPr>
              <w:jc w:val="center"/>
              <w:rPr>
                <w:rFonts w:cstheme="minorHAnsi"/>
                <w:color w:val="000000" w:themeColor="text1"/>
                <w:lang w:val="mk-MK"/>
              </w:rPr>
            </w:pPr>
            <w:r>
              <w:rPr>
                <w:rFonts w:cstheme="minorHAnsi"/>
                <w:color w:val="000000" w:themeColor="text1"/>
                <w:lang w:val="mk-MK"/>
              </w:rPr>
              <w:t>435</w:t>
            </w:r>
            <w:r w:rsidR="00AA62B8" w:rsidRPr="000A391F">
              <w:rPr>
                <w:rFonts w:cstheme="minorHAnsi"/>
                <w:color w:val="000000" w:themeColor="text1"/>
                <w:lang w:val="mk-MK"/>
              </w:rPr>
              <w:t>е</w:t>
            </w:r>
          </w:p>
        </w:tc>
        <w:tc>
          <w:tcPr>
            <w:tcW w:w="2569" w:type="dxa"/>
          </w:tcPr>
          <w:p w14:paraId="5179D37E" w14:textId="3D292484" w:rsidR="00AA62B8" w:rsidRPr="000A391F" w:rsidRDefault="00886395" w:rsidP="00AA62B8">
            <w:pPr>
              <w:jc w:val="center"/>
              <w:rPr>
                <w:rFonts w:cstheme="minorHAnsi"/>
                <w:color w:val="000000" w:themeColor="text1"/>
                <w:lang w:val="mk-MK"/>
              </w:rPr>
            </w:pPr>
            <w:r>
              <w:rPr>
                <w:rFonts w:cstheme="minorHAnsi"/>
                <w:color w:val="000000" w:themeColor="text1"/>
              </w:rPr>
              <w:t>376</w:t>
            </w:r>
            <w:r w:rsidR="00AA62B8" w:rsidRPr="000A391F">
              <w:rPr>
                <w:rFonts w:cstheme="minorHAnsi"/>
                <w:color w:val="000000" w:themeColor="text1"/>
                <w:lang w:val="mk-MK"/>
              </w:rPr>
              <w:t>е</w:t>
            </w:r>
          </w:p>
        </w:tc>
        <w:tc>
          <w:tcPr>
            <w:tcW w:w="2569" w:type="dxa"/>
          </w:tcPr>
          <w:p w14:paraId="49B36589" w14:textId="77777777" w:rsidR="00AA62B8" w:rsidRPr="00577B71" w:rsidRDefault="00AA62B8"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74A27C08" w14:textId="77777777" w:rsidTr="00AA62B8">
        <w:trPr>
          <w:trHeight w:val="268"/>
        </w:trPr>
        <w:tc>
          <w:tcPr>
            <w:tcW w:w="2566" w:type="dxa"/>
          </w:tcPr>
          <w:p w14:paraId="145804E2"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30.08-06.09</w:t>
            </w:r>
          </w:p>
        </w:tc>
        <w:tc>
          <w:tcPr>
            <w:tcW w:w="2566" w:type="dxa"/>
          </w:tcPr>
          <w:p w14:paraId="0FC00894" w14:textId="267C5DED" w:rsidR="00AA62B8" w:rsidRPr="000A391F" w:rsidRDefault="00886395" w:rsidP="00AA62B8">
            <w:pPr>
              <w:jc w:val="center"/>
              <w:rPr>
                <w:rFonts w:cstheme="minorHAnsi"/>
                <w:color w:val="000000" w:themeColor="text1"/>
                <w:lang w:val="mk-MK"/>
              </w:rPr>
            </w:pPr>
            <w:r>
              <w:rPr>
                <w:rFonts w:cstheme="minorHAnsi"/>
                <w:color w:val="000000" w:themeColor="text1"/>
                <w:lang w:val="mk-MK"/>
              </w:rPr>
              <w:t>349</w:t>
            </w:r>
            <w:r w:rsidR="00AA62B8" w:rsidRPr="000A391F">
              <w:rPr>
                <w:rFonts w:cstheme="minorHAnsi"/>
                <w:color w:val="000000" w:themeColor="text1"/>
                <w:lang w:val="mk-MK"/>
              </w:rPr>
              <w:t>е</w:t>
            </w:r>
          </w:p>
        </w:tc>
        <w:tc>
          <w:tcPr>
            <w:tcW w:w="2569" w:type="dxa"/>
          </w:tcPr>
          <w:p w14:paraId="5515E244" w14:textId="6FC49393" w:rsidR="00AA62B8" w:rsidRPr="000A391F" w:rsidRDefault="00886395" w:rsidP="00AA62B8">
            <w:pPr>
              <w:jc w:val="center"/>
              <w:rPr>
                <w:rFonts w:cstheme="minorHAnsi"/>
                <w:color w:val="000000" w:themeColor="text1"/>
                <w:lang w:val="mk-MK"/>
              </w:rPr>
            </w:pPr>
            <w:r>
              <w:rPr>
                <w:rFonts w:cstheme="minorHAnsi"/>
                <w:color w:val="000000" w:themeColor="text1"/>
                <w:lang w:val="mk-MK"/>
              </w:rPr>
              <w:t>315</w:t>
            </w:r>
            <w:r w:rsidR="00AA62B8" w:rsidRPr="000A391F">
              <w:rPr>
                <w:rFonts w:cstheme="minorHAnsi"/>
                <w:color w:val="000000" w:themeColor="text1"/>
                <w:lang w:val="mk-MK"/>
              </w:rPr>
              <w:t>е</w:t>
            </w:r>
          </w:p>
        </w:tc>
        <w:tc>
          <w:tcPr>
            <w:tcW w:w="2569" w:type="dxa"/>
          </w:tcPr>
          <w:p w14:paraId="43963600" w14:textId="58E6275C" w:rsidR="00AA62B8" w:rsidRPr="00577B71" w:rsidRDefault="00577B71" w:rsidP="00AA62B8">
            <w:pPr>
              <w:jc w:val="center"/>
              <w:rPr>
                <w:rFonts w:cstheme="minorHAnsi"/>
                <w:bCs/>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0FE00E38" w14:textId="77777777" w:rsidTr="00AA62B8">
        <w:trPr>
          <w:trHeight w:val="268"/>
        </w:trPr>
        <w:tc>
          <w:tcPr>
            <w:tcW w:w="2566" w:type="dxa"/>
          </w:tcPr>
          <w:p w14:paraId="187D3D8A"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06.09-13.09</w:t>
            </w:r>
          </w:p>
        </w:tc>
        <w:tc>
          <w:tcPr>
            <w:tcW w:w="2566" w:type="dxa"/>
          </w:tcPr>
          <w:p w14:paraId="17AE89B6" w14:textId="2A25519D" w:rsidR="00AA62B8" w:rsidRPr="000A391F" w:rsidRDefault="00886395" w:rsidP="00AA62B8">
            <w:pPr>
              <w:jc w:val="center"/>
              <w:rPr>
                <w:rFonts w:cstheme="minorHAnsi"/>
                <w:color w:val="000000" w:themeColor="text1"/>
                <w:lang w:val="mk-MK"/>
              </w:rPr>
            </w:pPr>
            <w:r>
              <w:rPr>
                <w:rFonts w:cstheme="minorHAnsi"/>
                <w:color w:val="000000" w:themeColor="text1"/>
                <w:lang w:val="mk-MK"/>
              </w:rPr>
              <w:t>299</w:t>
            </w:r>
            <w:r w:rsidR="00AA62B8" w:rsidRPr="000A391F">
              <w:rPr>
                <w:rFonts w:cstheme="minorHAnsi"/>
                <w:color w:val="000000" w:themeColor="text1"/>
                <w:lang w:val="mk-MK"/>
              </w:rPr>
              <w:t>е</w:t>
            </w:r>
          </w:p>
        </w:tc>
        <w:tc>
          <w:tcPr>
            <w:tcW w:w="2569" w:type="dxa"/>
          </w:tcPr>
          <w:p w14:paraId="1DE5D5E6" w14:textId="2C0F5BC3" w:rsidR="00AA62B8" w:rsidRPr="000A391F" w:rsidRDefault="00886395" w:rsidP="00AA62B8">
            <w:pPr>
              <w:jc w:val="center"/>
              <w:rPr>
                <w:rFonts w:cstheme="minorHAnsi"/>
                <w:color w:val="000000" w:themeColor="text1"/>
                <w:lang w:val="mk-MK"/>
              </w:rPr>
            </w:pPr>
            <w:r>
              <w:rPr>
                <w:rFonts w:cstheme="minorHAnsi"/>
                <w:color w:val="000000" w:themeColor="text1"/>
                <w:lang w:val="mk-MK"/>
              </w:rPr>
              <w:t>259</w:t>
            </w:r>
            <w:r w:rsidR="00AA62B8" w:rsidRPr="000A391F">
              <w:rPr>
                <w:rFonts w:cstheme="minorHAnsi"/>
                <w:color w:val="000000" w:themeColor="text1"/>
                <w:lang w:val="mk-MK"/>
              </w:rPr>
              <w:t>е</w:t>
            </w:r>
          </w:p>
        </w:tc>
        <w:tc>
          <w:tcPr>
            <w:tcW w:w="2569" w:type="dxa"/>
          </w:tcPr>
          <w:p w14:paraId="154B96AC" w14:textId="39D7421B" w:rsidR="00AA62B8" w:rsidRPr="00577B71" w:rsidRDefault="00577B71" w:rsidP="00AA62B8">
            <w:pPr>
              <w:jc w:val="center"/>
              <w:rPr>
                <w:rFonts w:cstheme="minorHAnsi"/>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07A4CAF7" w14:textId="77777777" w:rsidTr="00AA62B8">
        <w:trPr>
          <w:trHeight w:val="268"/>
        </w:trPr>
        <w:tc>
          <w:tcPr>
            <w:tcW w:w="2566" w:type="dxa"/>
          </w:tcPr>
          <w:p w14:paraId="218E23A2"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13.09-20.09</w:t>
            </w:r>
          </w:p>
        </w:tc>
        <w:tc>
          <w:tcPr>
            <w:tcW w:w="2566" w:type="dxa"/>
          </w:tcPr>
          <w:p w14:paraId="64F9B48C" w14:textId="35251A78" w:rsidR="00AA62B8" w:rsidRPr="000A391F" w:rsidRDefault="00886395" w:rsidP="00AA62B8">
            <w:pPr>
              <w:jc w:val="center"/>
              <w:rPr>
                <w:rFonts w:cstheme="minorHAnsi"/>
                <w:color w:val="000000" w:themeColor="text1"/>
                <w:lang w:val="mk-MK"/>
              </w:rPr>
            </w:pPr>
            <w:r>
              <w:rPr>
                <w:rFonts w:cstheme="minorHAnsi"/>
                <w:color w:val="000000" w:themeColor="text1"/>
                <w:lang w:val="mk-MK"/>
              </w:rPr>
              <w:t>25</w:t>
            </w:r>
            <w:r w:rsidR="00FD3EB1">
              <w:rPr>
                <w:rFonts w:cstheme="minorHAnsi"/>
                <w:color w:val="000000" w:themeColor="text1"/>
                <w:lang w:val="mk-MK"/>
              </w:rPr>
              <w:t>9</w:t>
            </w:r>
            <w:r w:rsidR="00AA62B8" w:rsidRPr="000A391F">
              <w:rPr>
                <w:rFonts w:cstheme="minorHAnsi"/>
                <w:color w:val="000000" w:themeColor="text1"/>
                <w:lang w:val="mk-MK"/>
              </w:rPr>
              <w:t>е</w:t>
            </w:r>
          </w:p>
        </w:tc>
        <w:tc>
          <w:tcPr>
            <w:tcW w:w="2569" w:type="dxa"/>
          </w:tcPr>
          <w:p w14:paraId="5A904FA0" w14:textId="1659DC80" w:rsidR="00AA62B8" w:rsidRPr="000A391F" w:rsidRDefault="00886395" w:rsidP="00AA62B8">
            <w:pPr>
              <w:jc w:val="center"/>
              <w:rPr>
                <w:rFonts w:cstheme="minorHAnsi"/>
                <w:color w:val="000000" w:themeColor="text1"/>
                <w:lang w:val="mk-MK"/>
              </w:rPr>
            </w:pPr>
            <w:r>
              <w:rPr>
                <w:rFonts w:cstheme="minorHAnsi"/>
                <w:color w:val="000000" w:themeColor="text1"/>
                <w:lang w:val="mk-MK"/>
              </w:rPr>
              <w:t>239</w:t>
            </w:r>
            <w:r w:rsidR="00AA62B8" w:rsidRPr="000A391F">
              <w:rPr>
                <w:rFonts w:cstheme="minorHAnsi"/>
                <w:color w:val="000000" w:themeColor="text1"/>
                <w:lang w:val="mk-MK"/>
              </w:rPr>
              <w:t>е</w:t>
            </w:r>
          </w:p>
        </w:tc>
        <w:tc>
          <w:tcPr>
            <w:tcW w:w="2569" w:type="dxa"/>
          </w:tcPr>
          <w:p w14:paraId="6D4B951F" w14:textId="04B923DA" w:rsidR="00AA62B8" w:rsidRPr="00577B71" w:rsidRDefault="00577B71" w:rsidP="00AA62B8">
            <w:pPr>
              <w:jc w:val="center"/>
              <w:rPr>
                <w:rFonts w:cstheme="minorHAnsi"/>
                <w:color w:val="000000" w:themeColor="text1"/>
              </w:rPr>
            </w:pPr>
            <w:r w:rsidRPr="00577B71">
              <w:rPr>
                <w:rFonts w:cstheme="minorHAnsi"/>
                <w:bCs/>
                <w:color w:val="000000" w:themeColor="text1"/>
                <w:lang w:val="mk-MK"/>
              </w:rPr>
              <w:t>Важи промо цена за наем без превоз</w:t>
            </w:r>
          </w:p>
        </w:tc>
      </w:tr>
      <w:tr w:rsidR="000A391F" w:rsidRPr="000A391F" w14:paraId="0D219AEE" w14:textId="77777777" w:rsidTr="00AA62B8">
        <w:trPr>
          <w:trHeight w:val="253"/>
        </w:trPr>
        <w:tc>
          <w:tcPr>
            <w:tcW w:w="2566" w:type="dxa"/>
          </w:tcPr>
          <w:p w14:paraId="580B0D37" w14:textId="77777777" w:rsidR="00AA62B8" w:rsidRPr="000A391F" w:rsidRDefault="00AA62B8" w:rsidP="000A391F">
            <w:pPr>
              <w:jc w:val="center"/>
              <w:rPr>
                <w:rFonts w:cstheme="minorHAnsi"/>
                <w:color w:val="000000" w:themeColor="text1"/>
                <w:lang w:val="mk-MK"/>
              </w:rPr>
            </w:pPr>
            <w:r w:rsidRPr="000A391F">
              <w:rPr>
                <w:rFonts w:cstheme="minorHAnsi"/>
                <w:color w:val="000000" w:themeColor="text1"/>
                <w:lang w:val="mk-MK"/>
              </w:rPr>
              <w:t>20.09-27.09</w:t>
            </w:r>
          </w:p>
        </w:tc>
        <w:tc>
          <w:tcPr>
            <w:tcW w:w="2566" w:type="dxa"/>
          </w:tcPr>
          <w:p w14:paraId="3B06EC9E" w14:textId="24EFEC4E" w:rsidR="00AA62B8" w:rsidRPr="000A391F" w:rsidRDefault="00886395" w:rsidP="00AA62B8">
            <w:pPr>
              <w:jc w:val="center"/>
              <w:rPr>
                <w:rFonts w:cstheme="minorHAnsi"/>
                <w:color w:val="000000" w:themeColor="text1"/>
                <w:lang w:val="mk-MK"/>
              </w:rPr>
            </w:pPr>
            <w:r>
              <w:rPr>
                <w:rFonts w:cstheme="minorHAnsi"/>
                <w:color w:val="000000" w:themeColor="text1"/>
              </w:rPr>
              <w:t>219</w:t>
            </w:r>
            <w:r w:rsidR="00AA62B8" w:rsidRPr="000A391F">
              <w:rPr>
                <w:rFonts w:cstheme="minorHAnsi"/>
                <w:color w:val="000000" w:themeColor="text1"/>
                <w:lang w:val="mk-MK"/>
              </w:rPr>
              <w:t>е</w:t>
            </w:r>
          </w:p>
        </w:tc>
        <w:tc>
          <w:tcPr>
            <w:tcW w:w="2569" w:type="dxa"/>
          </w:tcPr>
          <w:p w14:paraId="13B049FC" w14:textId="75D9337E" w:rsidR="00AA62B8" w:rsidRPr="000A391F" w:rsidRDefault="00886395" w:rsidP="00AA62B8">
            <w:pPr>
              <w:jc w:val="center"/>
              <w:rPr>
                <w:rFonts w:cstheme="minorHAnsi"/>
                <w:color w:val="000000" w:themeColor="text1"/>
                <w:lang w:val="mk-MK"/>
              </w:rPr>
            </w:pPr>
            <w:r>
              <w:rPr>
                <w:rFonts w:cstheme="minorHAnsi"/>
                <w:color w:val="000000" w:themeColor="text1"/>
                <w:lang w:val="mk-MK"/>
              </w:rPr>
              <w:t>189</w:t>
            </w:r>
            <w:bookmarkStart w:id="0" w:name="_GoBack"/>
            <w:bookmarkEnd w:id="0"/>
            <w:r w:rsidR="00AA62B8" w:rsidRPr="000A391F">
              <w:rPr>
                <w:rFonts w:cstheme="minorHAnsi"/>
                <w:color w:val="000000" w:themeColor="text1"/>
                <w:lang w:val="mk-MK"/>
              </w:rPr>
              <w:t>е</w:t>
            </w:r>
          </w:p>
        </w:tc>
        <w:tc>
          <w:tcPr>
            <w:tcW w:w="2569" w:type="dxa"/>
          </w:tcPr>
          <w:p w14:paraId="6D130131" w14:textId="39C04286" w:rsidR="00AA62B8" w:rsidRPr="00577B71" w:rsidRDefault="00577B71" w:rsidP="00AA62B8">
            <w:pPr>
              <w:jc w:val="center"/>
              <w:rPr>
                <w:rFonts w:cstheme="minorHAnsi"/>
                <w:color w:val="000000" w:themeColor="text1"/>
              </w:rPr>
            </w:pPr>
            <w:r w:rsidRPr="00577B71">
              <w:rPr>
                <w:rFonts w:cstheme="minorHAnsi"/>
                <w:bCs/>
                <w:color w:val="000000" w:themeColor="text1"/>
                <w:lang w:val="mk-MK"/>
              </w:rPr>
              <w:t>Важи промо цена за наем без превоз</w:t>
            </w:r>
          </w:p>
        </w:tc>
      </w:tr>
    </w:tbl>
    <w:p w14:paraId="17D783E7" w14:textId="5D41661D"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662EE193" w14:textId="77777777" w:rsidR="00AA62B8" w:rsidRPr="000A391F" w:rsidRDefault="00AA62B8" w:rsidP="00AA62B8">
      <w:pPr>
        <w:spacing w:after="0" w:line="240" w:lineRule="auto"/>
        <w:outlineLvl w:val="1"/>
        <w:rPr>
          <w:rFonts w:eastAsia="Times New Roman" w:cstheme="minorHAnsi"/>
          <w:b/>
          <w:bCs/>
          <w:color w:val="000000" w:themeColor="text1"/>
        </w:rPr>
      </w:pPr>
    </w:p>
    <w:p w14:paraId="5C3E493C" w14:textId="77777777" w:rsidR="00AA62B8" w:rsidRPr="000A391F" w:rsidRDefault="00AA62B8" w:rsidP="00AA62B8">
      <w:pPr>
        <w:spacing w:after="0" w:line="240" w:lineRule="auto"/>
        <w:outlineLvl w:val="1"/>
        <w:rPr>
          <w:rFonts w:eastAsia="Times New Roman" w:cstheme="minorHAnsi"/>
          <w:b/>
          <w:bCs/>
          <w:color w:val="000000" w:themeColor="text1"/>
        </w:rPr>
      </w:pPr>
    </w:p>
    <w:p w14:paraId="114339F3" w14:textId="77777777" w:rsidR="00AA62B8" w:rsidRPr="000A391F" w:rsidRDefault="00AA62B8" w:rsidP="00AA62B8">
      <w:pPr>
        <w:spacing w:after="0" w:line="240" w:lineRule="auto"/>
        <w:outlineLvl w:val="1"/>
        <w:rPr>
          <w:rFonts w:eastAsia="Times New Roman" w:cstheme="minorHAnsi"/>
          <w:b/>
          <w:bCs/>
          <w:color w:val="000000" w:themeColor="text1"/>
        </w:rPr>
      </w:pPr>
    </w:p>
    <w:p w14:paraId="0573A8CE" w14:textId="77777777" w:rsidR="00AA62B8" w:rsidRPr="000A391F" w:rsidRDefault="00AA62B8" w:rsidP="00AA62B8">
      <w:pPr>
        <w:spacing w:after="0" w:line="240" w:lineRule="auto"/>
        <w:outlineLvl w:val="1"/>
        <w:rPr>
          <w:rFonts w:eastAsia="Times New Roman" w:cstheme="minorHAnsi"/>
          <w:b/>
          <w:bCs/>
          <w:color w:val="000000" w:themeColor="text1"/>
        </w:rPr>
      </w:pPr>
    </w:p>
    <w:p w14:paraId="5CA4A948" w14:textId="5BA34FBB" w:rsidR="00AA62B8" w:rsidRDefault="00AA62B8" w:rsidP="00AA62B8">
      <w:pPr>
        <w:spacing w:after="0" w:line="240" w:lineRule="auto"/>
        <w:outlineLvl w:val="1"/>
        <w:rPr>
          <w:rFonts w:eastAsia="Times New Roman" w:cstheme="minorHAnsi"/>
          <w:b/>
          <w:bCs/>
          <w:color w:val="000000" w:themeColor="text1"/>
        </w:rPr>
      </w:pPr>
    </w:p>
    <w:p w14:paraId="23369360" w14:textId="77777777" w:rsidR="00FD3EB1" w:rsidRPr="000A391F" w:rsidRDefault="00FD3EB1" w:rsidP="00AA62B8">
      <w:pPr>
        <w:spacing w:after="0" w:line="240" w:lineRule="auto"/>
        <w:outlineLvl w:val="1"/>
        <w:rPr>
          <w:rFonts w:eastAsia="Times New Roman" w:cstheme="minorHAnsi"/>
          <w:b/>
          <w:bCs/>
          <w:color w:val="000000" w:themeColor="text1"/>
        </w:rPr>
      </w:pPr>
    </w:p>
    <w:p w14:paraId="1B9AEFF3" w14:textId="0047C6DC" w:rsidR="00AA62B8" w:rsidRPr="000A391F" w:rsidRDefault="00AA62B8" w:rsidP="00AA62B8">
      <w:pPr>
        <w:spacing w:after="0" w:line="240" w:lineRule="auto"/>
        <w:outlineLvl w:val="1"/>
        <w:rPr>
          <w:rFonts w:eastAsia="Times New Roman" w:cstheme="minorHAnsi"/>
          <w:b/>
          <w:bCs/>
          <w:color w:val="000000" w:themeColor="text1"/>
        </w:rPr>
      </w:pPr>
      <w:r w:rsidRPr="000A391F">
        <w:rPr>
          <w:rFonts w:eastAsia="Times New Roman" w:cstheme="minorHAnsi"/>
          <w:b/>
          <w:bCs/>
          <w:color w:val="000000" w:themeColor="text1"/>
        </w:rPr>
        <w:t>Што е вклучено во цената</w:t>
      </w:r>
    </w:p>
    <w:p w14:paraId="21F4074F"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b/>
          <w:bCs/>
          <w:color w:val="000000" w:themeColor="text1"/>
        </w:rPr>
        <w:lastRenderedPageBreak/>
        <w:t>За резервација на цените пресметани со попуст е потребно целосна уплата</w:t>
      </w:r>
    </w:p>
    <w:p w14:paraId="29C926DC"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туристичка такса 0.5е од ден ( Се плаќа во вилата кај соптсвениците)</w:t>
      </w:r>
    </w:p>
    <w:p w14:paraId="24E49280" w14:textId="4E2E1311"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Цените се наменети за 7 ноќевања 8 дена за наем на апартман</w:t>
      </w:r>
      <w:r w:rsidR="00577B71">
        <w:rPr>
          <w:rFonts w:eastAsia="Times New Roman" w:cstheme="minorHAnsi"/>
          <w:color w:val="000000" w:themeColor="text1"/>
        </w:rPr>
        <w:t xml:space="preserve"> o</w:t>
      </w:r>
      <w:r w:rsidR="00577B71">
        <w:rPr>
          <w:rFonts w:eastAsia="Times New Roman" w:cstheme="minorHAnsi"/>
          <w:color w:val="000000" w:themeColor="text1"/>
          <w:lang w:val="mk-MK"/>
        </w:rPr>
        <w:t>свен за терминот од 15.06 – 21.06 кој е на 6 ноќевања</w:t>
      </w:r>
      <w:r w:rsidRPr="000A391F">
        <w:rPr>
          <w:rFonts w:eastAsia="Times New Roman" w:cstheme="minorHAnsi"/>
          <w:color w:val="000000" w:themeColor="text1"/>
        </w:rPr>
        <w:t xml:space="preserve"> </w:t>
      </w:r>
    </w:p>
    <w:p w14:paraId="6FD50466" w14:textId="624D36A1" w:rsidR="00AA62B8" w:rsidRPr="000A391F" w:rsidRDefault="00577B71" w:rsidP="00AA62B8">
      <w:pPr>
        <w:numPr>
          <w:ilvl w:val="0"/>
          <w:numId w:val="3"/>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Цените се израз</w:t>
      </w:r>
      <w:r w:rsidR="00AA62B8" w:rsidRPr="000A391F">
        <w:rPr>
          <w:rFonts w:eastAsia="Times New Roman" w:cstheme="minorHAnsi"/>
          <w:color w:val="000000" w:themeColor="text1"/>
        </w:rPr>
        <w:t>ени во евра/ уплатата е во денарска противредност 1е = 62 денари</w:t>
      </w:r>
    </w:p>
    <w:p w14:paraId="5A16BD55"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Во апартманот е дозволено сместување на лица согласно со предвидениот капацитет т.е број на легла.</w:t>
      </w:r>
    </w:p>
    <w:p w14:paraId="356A3E85"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Преку дозволениот број може да се смести максимум едно дете до 6 години во кревет со двајца возрасни- </w:t>
      </w:r>
      <w:r w:rsidRPr="000A391F">
        <w:rPr>
          <w:rFonts w:eastAsia="Times New Roman" w:cstheme="minorHAnsi"/>
          <w:b/>
          <w:bCs/>
          <w:color w:val="000000" w:themeColor="text1"/>
        </w:rPr>
        <w:t>Плаќа само превоз доколку користи</w:t>
      </w:r>
    </w:p>
    <w:p w14:paraId="47ED4996"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При генерално чистење на секоја смена, апартманот се напушта во 10:00ч по локално време.</w:t>
      </w:r>
    </w:p>
    <w:p w14:paraId="752CCE17"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Апартманот кој се користи за време на одморот откако ќе се напушти, не се користи повторно од причини што се чисти за наредната смена.</w:t>
      </w:r>
    </w:p>
    <w:p w14:paraId="52EB36F3"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Хигиената во апартманот за време на престојот ја одржуват самите гости</w:t>
      </w:r>
    </w:p>
    <w:p w14:paraId="24A7E604"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Превоз од: Скопје, Велес, Неготино, с.Смоквица и граница</w:t>
      </w:r>
    </w:p>
    <w:p w14:paraId="582FE3D8"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Автобусот ги остава/зима патниците на 100м од вилата</w:t>
      </w:r>
    </w:p>
    <w:p w14:paraId="4044BEBE"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Климата и интернетот се вклучени во цената</w:t>
      </w:r>
    </w:p>
    <w:p w14:paraId="285660BB" w14:textId="77777777" w:rsidR="00AA62B8" w:rsidRPr="000A391F" w:rsidRDefault="00AA62B8" w:rsidP="00AA62B8">
      <w:pPr>
        <w:numPr>
          <w:ilvl w:val="0"/>
          <w:numId w:val="3"/>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Ран букинг не се комбинират со други попусти</w:t>
      </w:r>
    </w:p>
    <w:p w14:paraId="14C9BA61" w14:textId="77777777" w:rsidR="00AA62B8" w:rsidRPr="000A391F" w:rsidRDefault="00AA62B8" w:rsidP="00AA62B8">
      <w:pPr>
        <w:spacing w:after="0" w:line="240" w:lineRule="auto"/>
        <w:outlineLvl w:val="1"/>
        <w:rPr>
          <w:rFonts w:eastAsia="Times New Roman" w:cstheme="minorHAnsi"/>
          <w:b/>
          <w:bCs/>
          <w:color w:val="000000" w:themeColor="text1"/>
        </w:rPr>
      </w:pPr>
      <w:r w:rsidRPr="000A391F">
        <w:rPr>
          <w:rFonts w:eastAsia="Times New Roman" w:cstheme="minorHAnsi"/>
          <w:b/>
          <w:bCs/>
          <w:color w:val="000000" w:themeColor="text1"/>
        </w:rPr>
        <w:t>Што не е вклучено во цената</w:t>
      </w:r>
    </w:p>
    <w:p w14:paraId="19FFE9EA"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За уплата на два последователни термини, одобруваме 10% попуст на вториот термин од редовната цена</w:t>
      </w:r>
    </w:p>
    <w:p w14:paraId="09BD8536"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За резервација на редовните цени е доволно 30% уплата. Во случај на откажување, уплатените средства не се рефундираат.</w:t>
      </w:r>
    </w:p>
    <w:p w14:paraId="46AC1BDE"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возрасни: 35 евра</w:t>
      </w:r>
    </w:p>
    <w:p w14:paraId="53B5F6C7"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деца до 11.99 години 25 евра</w:t>
      </w:r>
    </w:p>
    <w:p w14:paraId="06C9160D" w14:textId="77777777"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Деца до 2 години бесплатно ( без седиште )</w:t>
      </w:r>
    </w:p>
    <w:p w14:paraId="6B5F9775" w14:textId="789BC6BE" w:rsidR="00AA62B8" w:rsidRPr="000A391F" w:rsidRDefault="00AA62B8" w:rsidP="00AA62B8">
      <w:pPr>
        <w:numPr>
          <w:ilvl w:val="0"/>
          <w:numId w:val="4"/>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Доплата за патничко осигурување- /</w:t>
      </w:r>
    </w:p>
    <w:p w14:paraId="0B245E76" w14:textId="0D489D07" w:rsidR="001E2089" w:rsidRPr="000A391F" w:rsidRDefault="001E2089" w:rsidP="001E2089">
      <w:pPr>
        <w:spacing w:after="0" w:line="240" w:lineRule="auto"/>
        <w:textAlignment w:val="baseline"/>
        <w:rPr>
          <w:rFonts w:eastAsia="Times New Roman" w:cstheme="minorHAnsi"/>
          <w:color w:val="000000" w:themeColor="text1"/>
        </w:rPr>
      </w:pPr>
    </w:p>
    <w:p w14:paraId="35BCC5F3" w14:textId="2602BBCB" w:rsidR="001E2089" w:rsidRPr="000A391F" w:rsidRDefault="001E2089" w:rsidP="001E2089">
      <w:pPr>
        <w:spacing w:after="0" w:line="240" w:lineRule="auto"/>
        <w:textAlignment w:val="baseline"/>
        <w:rPr>
          <w:rFonts w:eastAsia="Times New Roman" w:cstheme="minorHAnsi"/>
          <w:color w:val="000000" w:themeColor="text1"/>
        </w:rPr>
      </w:pPr>
    </w:p>
    <w:p w14:paraId="51EB1D48" w14:textId="43CF3862" w:rsidR="001E2089" w:rsidRPr="000A391F" w:rsidRDefault="001E2089" w:rsidP="001E2089">
      <w:pPr>
        <w:spacing w:after="0" w:line="240" w:lineRule="auto"/>
        <w:textAlignment w:val="baseline"/>
        <w:rPr>
          <w:rFonts w:eastAsia="Times New Roman" w:cstheme="minorHAnsi"/>
          <w:color w:val="000000" w:themeColor="text1"/>
        </w:rPr>
      </w:pPr>
    </w:p>
    <w:p w14:paraId="7FB2F0A6" w14:textId="0EC70379" w:rsidR="001E2089" w:rsidRPr="000A391F" w:rsidRDefault="001E2089" w:rsidP="001E2089">
      <w:pPr>
        <w:spacing w:after="0" w:line="240" w:lineRule="auto"/>
        <w:textAlignment w:val="baseline"/>
        <w:rPr>
          <w:rFonts w:eastAsia="Times New Roman" w:cstheme="minorHAnsi"/>
          <w:color w:val="000000" w:themeColor="text1"/>
        </w:rPr>
      </w:pPr>
    </w:p>
    <w:p w14:paraId="03DCF37B" w14:textId="351B634B" w:rsidR="001E2089" w:rsidRPr="00577B71" w:rsidRDefault="0093344D" w:rsidP="001E2089">
      <w:pPr>
        <w:spacing w:after="0" w:line="240" w:lineRule="auto"/>
        <w:textAlignment w:val="baseline"/>
        <w:rPr>
          <w:rFonts w:eastAsia="Times New Roman" w:cstheme="minorHAnsi"/>
          <w:b/>
          <w:color w:val="000000" w:themeColor="text1"/>
        </w:rPr>
      </w:pPr>
      <w:r w:rsidRPr="00577B71">
        <w:rPr>
          <w:rFonts w:cstheme="minorHAnsi"/>
          <w:b/>
          <w:color w:val="000000" w:themeColor="text1"/>
          <w:shd w:val="clear" w:color="auto" w:fill="FFFFFF"/>
          <w:lang w:val="mk-MK"/>
        </w:rPr>
        <w:t>Координати</w:t>
      </w:r>
      <w:r w:rsidRPr="00577B71">
        <w:rPr>
          <w:rFonts w:cstheme="minorHAnsi"/>
          <w:b/>
          <w:color w:val="000000" w:themeColor="text1"/>
          <w:shd w:val="clear" w:color="auto" w:fill="FFFFFF"/>
        </w:rPr>
        <w:t>:</w:t>
      </w:r>
      <w:r w:rsidR="001E2089" w:rsidRPr="00577B71">
        <w:rPr>
          <w:rFonts w:cstheme="minorHAnsi"/>
          <w:b/>
          <w:color w:val="000000" w:themeColor="text1"/>
          <w:shd w:val="clear" w:color="auto" w:fill="FFFFFF"/>
        </w:rPr>
        <w:t>40°15'38.8"N 23°13'23.5"E</w:t>
      </w:r>
    </w:p>
    <w:p w14:paraId="4D42602F" w14:textId="77777777"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30F75595" w14:textId="77777777" w:rsidR="00AA62B8" w:rsidRPr="000A391F" w:rsidRDefault="00AA62B8" w:rsidP="00AA62B8">
      <w:pPr>
        <w:pStyle w:val="bodytext"/>
        <w:shd w:val="clear" w:color="auto" w:fill="FFFFFF"/>
        <w:spacing w:before="0" w:beforeAutospacing="0"/>
        <w:rPr>
          <w:rFonts w:asciiTheme="minorHAnsi" w:hAnsiTheme="minorHAnsi" w:cstheme="minorHAnsi"/>
          <w:color w:val="000000" w:themeColor="text1"/>
          <w:sz w:val="22"/>
          <w:szCs w:val="22"/>
        </w:rPr>
      </w:pPr>
    </w:p>
    <w:p w14:paraId="20E09440" w14:textId="77777777" w:rsidR="004022AF" w:rsidRPr="000A391F" w:rsidRDefault="004022AF">
      <w:pPr>
        <w:rPr>
          <w:rFonts w:cstheme="minorHAnsi"/>
          <w:color w:val="000000" w:themeColor="text1"/>
        </w:rPr>
      </w:pPr>
    </w:p>
    <w:sectPr w:rsidR="004022AF" w:rsidRPr="000A39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9A1C" w14:textId="77777777" w:rsidR="003E525D" w:rsidRDefault="003E525D" w:rsidP="00AA62B8">
      <w:pPr>
        <w:spacing w:after="0" w:line="240" w:lineRule="auto"/>
      </w:pPr>
      <w:r>
        <w:separator/>
      </w:r>
    </w:p>
  </w:endnote>
  <w:endnote w:type="continuationSeparator" w:id="0">
    <w:p w14:paraId="4D45D446" w14:textId="77777777" w:rsidR="003E525D" w:rsidRDefault="003E525D" w:rsidP="00AA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9ADDB" w14:textId="77777777" w:rsidR="003E525D" w:rsidRDefault="003E525D" w:rsidP="00AA62B8">
      <w:pPr>
        <w:spacing w:after="0" w:line="240" w:lineRule="auto"/>
      </w:pPr>
      <w:r>
        <w:separator/>
      </w:r>
    </w:p>
  </w:footnote>
  <w:footnote w:type="continuationSeparator" w:id="0">
    <w:p w14:paraId="370ED6B1" w14:textId="77777777" w:rsidR="003E525D" w:rsidRDefault="003E525D" w:rsidP="00AA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26F75"/>
    <w:multiLevelType w:val="multilevel"/>
    <w:tmpl w:val="7B38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0D0DC7"/>
    <w:multiLevelType w:val="multilevel"/>
    <w:tmpl w:val="62F4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8130A"/>
    <w:multiLevelType w:val="multilevel"/>
    <w:tmpl w:val="1E56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FF"/>
    <w:rsid w:val="000A391F"/>
    <w:rsid w:val="001E2089"/>
    <w:rsid w:val="002040A1"/>
    <w:rsid w:val="003E525D"/>
    <w:rsid w:val="004022AF"/>
    <w:rsid w:val="00577B71"/>
    <w:rsid w:val="00886395"/>
    <w:rsid w:val="0093344D"/>
    <w:rsid w:val="00A277CA"/>
    <w:rsid w:val="00A34DFF"/>
    <w:rsid w:val="00A45456"/>
    <w:rsid w:val="00A6177A"/>
    <w:rsid w:val="00AA62B8"/>
    <w:rsid w:val="00D96C40"/>
    <w:rsid w:val="00FD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5728"/>
  <w15:chartTrackingRefBased/>
  <w15:docId w15:val="{7515EDDB-7E75-4ECB-9C71-8951568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62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B8"/>
  </w:style>
  <w:style w:type="paragraph" w:styleId="Footer">
    <w:name w:val="footer"/>
    <w:basedOn w:val="Normal"/>
    <w:link w:val="FooterChar"/>
    <w:uiPriority w:val="99"/>
    <w:unhideWhenUsed/>
    <w:rsid w:val="00AA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2B8"/>
  </w:style>
  <w:style w:type="paragraph" w:customStyle="1" w:styleId="bodytext">
    <w:name w:val="bodytext"/>
    <w:basedOn w:val="Normal"/>
    <w:rsid w:val="00AA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62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62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6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932">
      <w:bodyDiv w:val="1"/>
      <w:marLeft w:val="0"/>
      <w:marRight w:val="0"/>
      <w:marTop w:val="0"/>
      <w:marBottom w:val="0"/>
      <w:divBdr>
        <w:top w:val="none" w:sz="0" w:space="0" w:color="auto"/>
        <w:left w:val="none" w:sz="0" w:space="0" w:color="auto"/>
        <w:bottom w:val="none" w:sz="0" w:space="0" w:color="auto"/>
        <w:right w:val="none" w:sz="0" w:space="0" w:color="auto"/>
      </w:divBdr>
      <w:divsChild>
        <w:div w:id="1006248893">
          <w:marLeft w:val="0"/>
          <w:marRight w:val="0"/>
          <w:marTop w:val="0"/>
          <w:marBottom w:val="0"/>
          <w:divBdr>
            <w:top w:val="none" w:sz="0" w:space="0" w:color="auto"/>
            <w:left w:val="none" w:sz="0" w:space="0" w:color="auto"/>
            <w:bottom w:val="none" w:sz="0" w:space="0" w:color="auto"/>
            <w:right w:val="none" w:sz="0" w:space="0" w:color="auto"/>
          </w:divBdr>
        </w:div>
        <w:div w:id="1271931136">
          <w:marLeft w:val="0"/>
          <w:marRight w:val="0"/>
          <w:marTop w:val="0"/>
          <w:marBottom w:val="0"/>
          <w:divBdr>
            <w:top w:val="none" w:sz="0" w:space="0" w:color="auto"/>
            <w:left w:val="none" w:sz="0" w:space="0" w:color="auto"/>
            <w:bottom w:val="none" w:sz="0" w:space="0" w:color="auto"/>
            <w:right w:val="none" w:sz="0" w:space="0" w:color="auto"/>
          </w:divBdr>
          <w:divsChild>
            <w:div w:id="11619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620">
      <w:bodyDiv w:val="1"/>
      <w:marLeft w:val="0"/>
      <w:marRight w:val="0"/>
      <w:marTop w:val="0"/>
      <w:marBottom w:val="0"/>
      <w:divBdr>
        <w:top w:val="none" w:sz="0" w:space="0" w:color="auto"/>
        <w:left w:val="none" w:sz="0" w:space="0" w:color="auto"/>
        <w:bottom w:val="none" w:sz="0" w:space="0" w:color="auto"/>
        <w:right w:val="none" w:sz="0" w:space="0" w:color="auto"/>
      </w:divBdr>
    </w:div>
    <w:div w:id="1066877819">
      <w:bodyDiv w:val="1"/>
      <w:marLeft w:val="0"/>
      <w:marRight w:val="0"/>
      <w:marTop w:val="0"/>
      <w:marBottom w:val="0"/>
      <w:divBdr>
        <w:top w:val="none" w:sz="0" w:space="0" w:color="auto"/>
        <w:left w:val="none" w:sz="0" w:space="0" w:color="auto"/>
        <w:bottom w:val="none" w:sz="0" w:space="0" w:color="auto"/>
        <w:right w:val="none" w:sz="0" w:space="0" w:color="auto"/>
      </w:divBdr>
    </w:div>
    <w:div w:id="1358894343">
      <w:bodyDiv w:val="1"/>
      <w:marLeft w:val="0"/>
      <w:marRight w:val="0"/>
      <w:marTop w:val="0"/>
      <w:marBottom w:val="0"/>
      <w:divBdr>
        <w:top w:val="none" w:sz="0" w:space="0" w:color="auto"/>
        <w:left w:val="none" w:sz="0" w:space="0" w:color="auto"/>
        <w:bottom w:val="none" w:sz="0" w:space="0" w:color="auto"/>
        <w:right w:val="none" w:sz="0" w:space="0" w:color="auto"/>
      </w:divBdr>
      <w:divsChild>
        <w:div w:id="1021323805">
          <w:marLeft w:val="0"/>
          <w:marRight w:val="0"/>
          <w:marTop w:val="0"/>
          <w:marBottom w:val="0"/>
          <w:divBdr>
            <w:top w:val="none" w:sz="0" w:space="0" w:color="auto"/>
            <w:left w:val="none" w:sz="0" w:space="0" w:color="auto"/>
            <w:bottom w:val="none" w:sz="0" w:space="0" w:color="auto"/>
            <w:right w:val="none" w:sz="0" w:space="0" w:color="auto"/>
          </w:divBdr>
          <w:divsChild>
            <w:div w:id="2138258234">
              <w:marLeft w:val="0"/>
              <w:marRight w:val="0"/>
              <w:marTop w:val="0"/>
              <w:marBottom w:val="0"/>
              <w:divBdr>
                <w:top w:val="none" w:sz="0" w:space="0" w:color="auto"/>
                <w:left w:val="none" w:sz="0" w:space="0" w:color="auto"/>
                <w:bottom w:val="none" w:sz="0" w:space="0" w:color="auto"/>
                <w:right w:val="none" w:sz="0" w:space="0" w:color="auto"/>
              </w:divBdr>
              <w:divsChild>
                <w:div w:id="746534422">
                  <w:marLeft w:val="0"/>
                  <w:marRight w:val="0"/>
                  <w:marTop w:val="0"/>
                  <w:marBottom w:val="0"/>
                  <w:divBdr>
                    <w:top w:val="none" w:sz="0" w:space="0" w:color="auto"/>
                    <w:left w:val="none" w:sz="0" w:space="0" w:color="auto"/>
                    <w:bottom w:val="none" w:sz="0" w:space="0" w:color="auto"/>
                    <w:right w:val="none" w:sz="0" w:space="0" w:color="auto"/>
                  </w:divBdr>
                  <w:divsChild>
                    <w:div w:id="1912956830">
                      <w:marLeft w:val="0"/>
                      <w:marRight w:val="0"/>
                      <w:marTop w:val="0"/>
                      <w:marBottom w:val="0"/>
                      <w:divBdr>
                        <w:top w:val="none" w:sz="0" w:space="0" w:color="auto"/>
                        <w:left w:val="none" w:sz="0" w:space="0" w:color="auto"/>
                        <w:bottom w:val="none" w:sz="0" w:space="0" w:color="auto"/>
                        <w:right w:val="none" w:sz="0" w:space="0" w:color="auto"/>
                      </w:divBdr>
                      <w:divsChild>
                        <w:div w:id="2007249426">
                          <w:marLeft w:val="0"/>
                          <w:marRight w:val="0"/>
                          <w:marTop w:val="0"/>
                          <w:marBottom w:val="0"/>
                          <w:divBdr>
                            <w:top w:val="none" w:sz="0" w:space="0" w:color="auto"/>
                            <w:left w:val="none" w:sz="0" w:space="0" w:color="auto"/>
                            <w:bottom w:val="none" w:sz="0" w:space="0" w:color="auto"/>
                            <w:right w:val="none" w:sz="0" w:space="0" w:color="auto"/>
                          </w:divBdr>
                          <w:divsChild>
                            <w:div w:id="1366100168">
                              <w:marLeft w:val="0"/>
                              <w:marRight w:val="0"/>
                              <w:marTop w:val="0"/>
                              <w:marBottom w:val="0"/>
                              <w:divBdr>
                                <w:top w:val="none" w:sz="0" w:space="0" w:color="auto"/>
                                <w:left w:val="none" w:sz="0" w:space="0" w:color="auto"/>
                                <w:bottom w:val="none" w:sz="0" w:space="0" w:color="auto"/>
                                <w:right w:val="none" w:sz="0" w:space="0" w:color="auto"/>
                              </w:divBdr>
                              <w:divsChild>
                                <w:div w:id="363023314">
                                  <w:marLeft w:val="0"/>
                                  <w:marRight w:val="0"/>
                                  <w:marTop w:val="0"/>
                                  <w:marBottom w:val="0"/>
                                  <w:divBdr>
                                    <w:top w:val="none" w:sz="0" w:space="0" w:color="auto"/>
                                    <w:left w:val="none" w:sz="0" w:space="0" w:color="auto"/>
                                    <w:bottom w:val="none" w:sz="0" w:space="0" w:color="auto"/>
                                    <w:right w:val="none" w:sz="0" w:space="0" w:color="auto"/>
                                  </w:divBdr>
                                </w:div>
                              </w:divsChild>
                            </w:div>
                            <w:div w:id="1220480845">
                              <w:marLeft w:val="0"/>
                              <w:marRight w:val="0"/>
                              <w:marTop w:val="0"/>
                              <w:marBottom w:val="0"/>
                              <w:divBdr>
                                <w:top w:val="none" w:sz="0" w:space="0" w:color="auto"/>
                                <w:left w:val="none" w:sz="0" w:space="0" w:color="auto"/>
                                <w:bottom w:val="none" w:sz="0" w:space="0" w:color="auto"/>
                                <w:right w:val="none" w:sz="0" w:space="0" w:color="auto"/>
                              </w:divBdr>
                              <w:divsChild>
                                <w:div w:id="1473712444">
                                  <w:marLeft w:val="0"/>
                                  <w:marRight w:val="0"/>
                                  <w:marTop w:val="0"/>
                                  <w:marBottom w:val="0"/>
                                  <w:divBdr>
                                    <w:top w:val="none" w:sz="0" w:space="0" w:color="auto"/>
                                    <w:left w:val="none" w:sz="0" w:space="0" w:color="auto"/>
                                    <w:bottom w:val="none" w:sz="0" w:space="0" w:color="auto"/>
                                    <w:right w:val="none" w:sz="0" w:space="0" w:color="auto"/>
                                  </w:divBdr>
                                  <w:divsChild>
                                    <w:div w:id="20599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508258">
          <w:marLeft w:val="0"/>
          <w:marRight w:val="0"/>
          <w:marTop w:val="0"/>
          <w:marBottom w:val="0"/>
          <w:divBdr>
            <w:top w:val="none" w:sz="0" w:space="0" w:color="auto"/>
            <w:left w:val="none" w:sz="0" w:space="0" w:color="auto"/>
            <w:bottom w:val="none" w:sz="0" w:space="0" w:color="auto"/>
            <w:right w:val="none" w:sz="0" w:space="0" w:color="auto"/>
          </w:divBdr>
          <w:divsChild>
            <w:div w:id="999843922">
              <w:marLeft w:val="0"/>
              <w:marRight w:val="0"/>
              <w:marTop w:val="0"/>
              <w:marBottom w:val="0"/>
              <w:divBdr>
                <w:top w:val="none" w:sz="0" w:space="0" w:color="auto"/>
                <w:left w:val="none" w:sz="0" w:space="0" w:color="auto"/>
                <w:bottom w:val="none" w:sz="0" w:space="0" w:color="auto"/>
                <w:right w:val="none" w:sz="0" w:space="0" w:color="auto"/>
              </w:divBdr>
              <w:divsChild>
                <w:div w:id="723413151">
                  <w:marLeft w:val="0"/>
                  <w:marRight w:val="0"/>
                  <w:marTop w:val="0"/>
                  <w:marBottom w:val="0"/>
                  <w:divBdr>
                    <w:top w:val="none" w:sz="0" w:space="0" w:color="auto"/>
                    <w:left w:val="none" w:sz="0" w:space="0" w:color="auto"/>
                    <w:bottom w:val="none" w:sz="0" w:space="0" w:color="auto"/>
                    <w:right w:val="none" w:sz="0" w:space="0" w:color="auto"/>
                  </w:divBdr>
                  <w:divsChild>
                    <w:div w:id="77095670">
                      <w:marLeft w:val="0"/>
                      <w:marRight w:val="0"/>
                      <w:marTop w:val="0"/>
                      <w:marBottom w:val="0"/>
                      <w:divBdr>
                        <w:top w:val="none" w:sz="0" w:space="0" w:color="auto"/>
                        <w:left w:val="none" w:sz="0" w:space="0" w:color="auto"/>
                        <w:bottom w:val="none" w:sz="0" w:space="0" w:color="auto"/>
                        <w:right w:val="none" w:sz="0" w:space="0" w:color="auto"/>
                      </w:divBdr>
                      <w:divsChild>
                        <w:div w:id="628053345">
                          <w:marLeft w:val="0"/>
                          <w:marRight w:val="0"/>
                          <w:marTop w:val="0"/>
                          <w:marBottom w:val="0"/>
                          <w:divBdr>
                            <w:top w:val="none" w:sz="0" w:space="0" w:color="auto"/>
                            <w:left w:val="none" w:sz="0" w:space="0" w:color="auto"/>
                            <w:bottom w:val="none" w:sz="0" w:space="0" w:color="auto"/>
                            <w:right w:val="none" w:sz="0" w:space="0" w:color="auto"/>
                          </w:divBdr>
                          <w:divsChild>
                            <w:div w:id="831599035">
                              <w:marLeft w:val="0"/>
                              <w:marRight w:val="0"/>
                              <w:marTop w:val="0"/>
                              <w:marBottom w:val="0"/>
                              <w:divBdr>
                                <w:top w:val="none" w:sz="0" w:space="0" w:color="auto"/>
                                <w:left w:val="none" w:sz="0" w:space="0" w:color="auto"/>
                                <w:bottom w:val="none" w:sz="0" w:space="0" w:color="auto"/>
                                <w:right w:val="none" w:sz="0" w:space="0" w:color="auto"/>
                              </w:divBdr>
                              <w:divsChild>
                                <w:div w:id="838160037">
                                  <w:marLeft w:val="0"/>
                                  <w:marRight w:val="0"/>
                                  <w:marTop w:val="0"/>
                                  <w:marBottom w:val="0"/>
                                  <w:divBdr>
                                    <w:top w:val="none" w:sz="0" w:space="0" w:color="auto"/>
                                    <w:left w:val="none" w:sz="0" w:space="0" w:color="auto"/>
                                    <w:bottom w:val="none" w:sz="0" w:space="0" w:color="auto"/>
                                    <w:right w:val="none" w:sz="0" w:space="0" w:color="auto"/>
                                  </w:divBdr>
                                </w:div>
                              </w:divsChild>
                            </w:div>
                            <w:div w:id="3022254">
                              <w:marLeft w:val="0"/>
                              <w:marRight w:val="0"/>
                              <w:marTop w:val="0"/>
                              <w:marBottom w:val="0"/>
                              <w:divBdr>
                                <w:top w:val="none" w:sz="0" w:space="0" w:color="auto"/>
                                <w:left w:val="none" w:sz="0" w:space="0" w:color="auto"/>
                                <w:bottom w:val="none" w:sz="0" w:space="0" w:color="auto"/>
                                <w:right w:val="none" w:sz="0" w:space="0" w:color="auto"/>
                              </w:divBdr>
                              <w:divsChild>
                                <w:div w:id="1685286636">
                                  <w:marLeft w:val="0"/>
                                  <w:marRight w:val="0"/>
                                  <w:marTop w:val="0"/>
                                  <w:marBottom w:val="0"/>
                                  <w:divBdr>
                                    <w:top w:val="none" w:sz="0" w:space="0" w:color="auto"/>
                                    <w:left w:val="none" w:sz="0" w:space="0" w:color="auto"/>
                                    <w:bottom w:val="none" w:sz="0" w:space="0" w:color="auto"/>
                                    <w:right w:val="none" w:sz="0" w:space="0" w:color="auto"/>
                                  </w:divBdr>
                                  <w:divsChild>
                                    <w:div w:id="18643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Travel</dc:creator>
  <cp:keywords/>
  <dc:description/>
  <cp:lastModifiedBy>Windows User</cp:lastModifiedBy>
  <cp:revision>7</cp:revision>
  <dcterms:created xsi:type="dcterms:W3CDTF">2020-01-30T15:54:00Z</dcterms:created>
  <dcterms:modified xsi:type="dcterms:W3CDTF">2020-05-28T14:24:00Z</dcterms:modified>
</cp:coreProperties>
</file>