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A7B" w:rsidRPr="00B91CE1" w:rsidRDefault="00CB3A7B" w:rsidP="00CB3A7B">
      <w:pPr>
        <w:spacing w:after="150" w:line="240" w:lineRule="auto"/>
        <w:jc w:val="center"/>
        <w:outlineLvl w:val="0"/>
        <w:rPr>
          <w:rFonts w:eastAsia="Times New Roman" w:cstheme="minorHAnsi"/>
          <w:b/>
          <w:color w:val="000000" w:themeColor="text1"/>
          <w:kern w:val="36"/>
        </w:rPr>
      </w:pPr>
      <w:r w:rsidRPr="00B91CE1">
        <w:rPr>
          <w:rFonts w:eastAsia="Times New Roman" w:cstheme="minorHAnsi"/>
          <w:b/>
          <w:color w:val="000000" w:themeColor="text1"/>
          <w:kern w:val="36"/>
        </w:rPr>
        <w:t>Вила Зевс- Ипсос</w:t>
      </w:r>
    </w:p>
    <w:p w:rsidR="00CB3A7B" w:rsidRPr="00D34CF1" w:rsidRDefault="00CB3A7B" w:rsidP="00CB3A7B">
      <w:pPr>
        <w:spacing w:after="150" w:line="240" w:lineRule="auto"/>
        <w:jc w:val="center"/>
        <w:outlineLvl w:val="0"/>
        <w:rPr>
          <w:rFonts w:eastAsia="Times New Roman" w:cstheme="minorHAnsi"/>
          <w:color w:val="000000" w:themeColor="text1"/>
          <w:kern w:val="36"/>
        </w:rPr>
      </w:pPr>
    </w:p>
    <w:p w:rsidR="00CB3A7B" w:rsidRPr="00D34CF1" w:rsidRDefault="00CB3A7B" w:rsidP="00CB3A7B">
      <w:pPr>
        <w:pStyle w:val="NormalWeb"/>
        <w:spacing w:before="0" w:beforeAutospacing="0"/>
        <w:rPr>
          <w:rFonts w:asciiTheme="minorHAnsi" w:hAnsiTheme="minorHAnsi" w:cstheme="minorHAnsi"/>
          <w:color w:val="000000" w:themeColor="text1"/>
          <w:sz w:val="22"/>
          <w:szCs w:val="22"/>
        </w:rPr>
      </w:pPr>
      <w:r w:rsidRPr="00D34CF1">
        <w:rPr>
          <w:rFonts w:asciiTheme="minorHAnsi" w:hAnsiTheme="minorHAnsi" w:cstheme="minorHAnsi"/>
          <w:color w:val="000000" w:themeColor="text1"/>
          <w:sz w:val="22"/>
          <w:szCs w:val="22"/>
        </w:rPr>
        <w:t>Летувајте на остров Крф, со агенцијата која руши рекорди на патници! 2021-ва ќе биде година на најдобрите зајдисонца само со ESCAPE TRAVEL. На нашата листа на дестинации го имаме ИПСОС, дестнација за која држиме рекорден број на патници! Годинава Ипсос уште подобар преку наша организација. За оние коишто за првпат ќе се одлучат да летуваат на ова дестинација, треба да знаат дека Ипсос се наоѓа северно од Дасија, на околу 15 километри од градот Крф. Омилено место за младите во јули и август, а најпосетено од повозрасните во јуни и септември. Добриот ноќен живот и забава, многубројните кафулиња, таверни и продавници, го прават ова место идеално за летување за сите генерации. Долгата плажа која брои околу 1600 метри од ситни каменчиња надвор и чист песок во солената јонска чиста вода придонесува за тотално уживање. Овој дел од островот нуди убав поглед кон копното на Грција, брегот на Албанија и околните ридчиња со маслинови дрвја и највисокиот врв на Крф- Пантократор. Причината поради која Ипсос го посетуваат голем број на туристи е евтината цена на угостителските услуги, како и производите коишто може да се купат во АБ супермаркетот или околните продавници.</w:t>
      </w:r>
    </w:p>
    <w:p w:rsidR="00CB3A7B" w:rsidRPr="00D34CF1" w:rsidRDefault="00CB3A7B" w:rsidP="00CB3A7B">
      <w:pPr>
        <w:shd w:val="clear" w:color="auto" w:fill="FFFFFF"/>
        <w:spacing w:after="0" w:line="240" w:lineRule="auto"/>
        <w:outlineLvl w:val="1"/>
        <w:rPr>
          <w:rFonts w:eastAsia="Times New Roman" w:cstheme="minorHAnsi"/>
          <w:b/>
          <w:bCs/>
          <w:color w:val="000000" w:themeColor="text1"/>
        </w:rPr>
      </w:pPr>
      <w:r w:rsidRPr="00D34CF1">
        <w:rPr>
          <w:rFonts w:eastAsia="Times New Roman" w:cstheme="minorHAnsi"/>
          <w:b/>
          <w:bCs/>
          <w:color w:val="000000" w:themeColor="text1"/>
        </w:rPr>
        <w:t>План и програма</w:t>
      </w:r>
    </w:p>
    <w:p w:rsidR="00CB3A7B" w:rsidRPr="00B91CE1" w:rsidRDefault="00CB3A7B" w:rsidP="00CB3A7B">
      <w:pPr>
        <w:pStyle w:val="NormalWeb"/>
        <w:spacing w:before="0" w:beforeAutospacing="0"/>
        <w:rPr>
          <w:rFonts w:asciiTheme="minorHAnsi" w:hAnsiTheme="minorHAnsi" w:cstheme="minorHAnsi"/>
          <w:b/>
          <w:color w:val="000000" w:themeColor="text1"/>
          <w:sz w:val="22"/>
          <w:szCs w:val="22"/>
        </w:rPr>
      </w:pPr>
    </w:p>
    <w:p w:rsidR="00CB3A7B" w:rsidRPr="00B91CE1" w:rsidRDefault="00CB3A7B" w:rsidP="00CB3A7B">
      <w:pPr>
        <w:pStyle w:val="NormalWeb"/>
        <w:spacing w:before="0" w:beforeAutospacing="0"/>
        <w:rPr>
          <w:rFonts w:asciiTheme="minorHAnsi" w:hAnsiTheme="minorHAnsi" w:cstheme="minorHAnsi"/>
          <w:b/>
          <w:color w:val="000000" w:themeColor="text1"/>
          <w:sz w:val="22"/>
          <w:szCs w:val="22"/>
        </w:rPr>
      </w:pPr>
      <w:r w:rsidRPr="00B91CE1">
        <w:rPr>
          <w:rStyle w:val="Emphasis"/>
          <w:rFonts w:asciiTheme="minorHAnsi" w:hAnsiTheme="minorHAnsi" w:cstheme="minorHAnsi"/>
          <w:b/>
          <w:i w:val="0"/>
          <w:iCs w:val="0"/>
          <w:color w:val="000000" w:themeColor="text1"/>
          <w:sz w:val="22"/>
          <w:szCs w:val="22"/>
        </w:rPr>
        <w:t>ПРВ ДЕН - (Поаѓање) ПЕТОК</w:t>
      </w:r>
    </w:p>
    <w:p w:rsidR="00CB3A7B" w:rsidRPr="00D34CF1" w:rsidRDefault="00CB3A7B" w:rsidP="00CB3A7B">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D34CF1">
        <w:rPr>
          <w:rFonts w:asciiTheme="minorHAnsi" w:hAnsiTheme="minorHAnsi" w:cstheme="minorHAnsi"/>
          <w:color w:val="000000" w:themeColor="text1"/>
          <w:sz w:val="22"/>
          <w:szCs w:val="22"/>
        </w:rPr>
        <w:t>Состанок во вечерните часови на ден пред почеток на аранжманот односно секој петок. Поаѓање кон Остроф Крф со попатни паузи и царински формалности. Предвидено е пристигнување во утринските часови во Ипсос.</w:t>
      </w:r>
    </w:p>
    <w:p w:rsidR="00CB3A7B" w:rsidRPr="00D34CF1" w:rsidRDefault="00CB3A7B" w:rsidP="00CB3A7B">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D34CF1">
        <w:rPr>
          <w:rFonts w:asciiTheme="minorHAnsi" w:hAnsiTheme="minorHAnsi" w:cstheme="minorHAnsi"/>
          <w:color w:val="000000" w:themeColor="text1"/>
          <w:sz w:val="22"/>
          <w:szCs w:val="22"/>
        </w:rPr>
        <w:t>Сместување во вилата е после 14:00 часот по локално време.</w:t>
      </w:r>
    </w:p>
    <w:p w:rsidR="00CB3A7B" w:rsidRPr="00B91CE1" w:rsidRDefault="00CB3A7B" w:rsidP="00CB3A7B">
      <w:pPr>
        <w:spacing w:after="150" w:line="240" w:lineRule="auto"/>
        <w:outlineLvl w:val="0"/>
        <w:rPr>
          <w:rFonts w:eastAsia="Times New Roman" w:cstheme="minorHAnsi"/>
          <w:b/>
          <w:color w:val="000000" w:themeColor="text1"/>
          <w:kern w:val="36"/>
        </w:rPr>
      </w:pPr>
    </w:p>
    <w:p w:rsidR="007C44C9" w:rsidRPr="00B91CE1" w:rsidRDefault="00CB3A7B">
      <w:pPr>
        <w:rPr>
          <w:rStyle w:val="Emphasis"/>
          <w:rFonts w:cstheme="minorHAnsi"/>
          <w:b/>
          <w:i w:val="0"/>
          <w:iCs w:val="0"/>
          <w:color w:val="000000" w:themeColor="text1"/>
        </w:rPr>
      </w:pPr>
      <w:r w:rsidRPr="00B91CE1">
        <w:rPr>
          <w:rStyle w:val="Emphasis"/>
          <w:rFonts w:cstheme="minorHAnsi"/>
          <w:b/>
          <w:i w:val="0"/>
          <w:iCs w:val="0"/>
          <w:color w:val="000000" w:themeColor="text1"/>
        </w:rPr>
        <w:t>ВТОР-СЕДМИ ДЕН (Престој)</w:t>
      </w:r>
    </w:p>
    <w:p w:rsidR="00CB3A7B" w:rsidRPr="00D34CF1" w:rsidRDefault="00CB3A7B" w:rsidP="00CB3A7B">
      <w:pPr>
        <w:shd w:val="clear" w:color="auto" w:fill="FFFFFF"/>
        <w:spacing w:after="0" w:line="240" w:lineRule="auto"/>
        <w:rPr>
          <w:rFonts w:eastAsia="Times New Roman" w:cstheme="minorHAnsi"/>
          <w:color w:val="000000" w:themeColor="text1"/>
        </w:rPr>
      </w:pPr>
      <w:r w:rsidRPr="00D34CF1">
        <w:rPr>
          <w:rFonts w:eastAsia="Times New Roman" w:cstheme="minorHAnsi"/>
          <w:color w:val="000000" w:themeColor="text1"/>
        </w:rPr>
        <w:t>Во наредните 7 дена предвидени се факултативни посети на Град Крф, Тура Север, Плажа Глифада, Крстарње со брод и крстарње до Паксос и Антипаксос.</w:t>
      </w:r>
    </w:p>
    <w:p w:rsidR="00CB3A7B" w:rsidRPr="00D34CF1" w:rsidRDefault="00CB3A7B" w:rsidP="00CB3A7B">
      <w:pPr>
        <w:shd w:val="clear" w:color="auto" w:fill="FFFFFF"/>
        <w:spacing w:after="0" w:line="240" w:lineRule="auto"/>
        <w:rPr>
          <w:rFonts w:eastAsia="Times New Roman" w:cstheme="minorHAnsi"/>
          <w:color w:val="000000" w:themeColor="text1"/>
        </w:rPr>
      </w:pPr>
      <w:r w:rsidRPr="00D34CF1">
        <w:rPr>
          <w:rFonts w:eastAsia="Times New Roman" w:cstheme="minorHAnsi"/>
          <w:color w:val="000000" w:themeColor="text1"/>
        </w:rPr>
        <w:t>За посета на овие факултативни излети програмата ја добивате од нашиот локален водич првиот ден од кога ќе пристигнете на островот.</w:t>
      </w:r>
    </w:p>
    <w:p w:rsidR="00CB3A7B" w:rsidRPr="00D34CF1" w:rsidRDefault="00CB3A7B">
      <w:pPr>
        <w:rPr>
          <w:rFonts w:cstheme="minorHAnsi"/>
          <w:color w:val="000000" w:themeColor="text1"/>
        </w:rPr>
      </w:pPr>
    </w:p>
    <w:p w:rsidR="00CB3A7B" w:rsidRPr="00B91CE1" w:rsidRDefault="00CB3A7B">
      <w:pPr>
        <w:rPr>
          <w:rStyle w:val="Emphasis"/>
          <w:rFonts w:cstheme="minorHAnsi"/>
          <w:b/>
          <w:i w:val="0"/>
          <w:iCs w:val="0"/>
          <w:color w:val="000000" w:themeColor="text1"/>
        </w:rPr>
      </w:pPr>
      <w:r w:rsidRPr="00B91CE1">
        <w:rPr>
          <w:rStyle w:val="Emphasis"/>
          <w:rFonts w:cstheme="minorHAnsi"/>
          <w:b/>
          <w:i w:val="0"/>
          <w:iCs w:val="0"/>
          <w:color w:val="000000" w:themeColor="text1"/>
        </w:rPr>
        <w:t>ОСМИ ДЕН- (Враќање)</w:t>
      </w:r>
    </w:p>
    <w:p w:rsidR="00CB3A7B" w:rsidRPr="00D34CF1" w:rsidRDefault="00CB3A7B" w:rsidP="00CB3A7B">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D34CF1">
        <w:rPr>
          <w:rFonts w:asciiTheme="minorHAnsi" w:hAnsiTheme="minorHAnsi" w:cstheme="minorHAnsi"/>
          <w:color w:val="000000" w:themeColor="text1"/>
          <w:sz w:val="22"/>
          <w:szCs w:val="22"/>
        </w:rPr>
        <w:t>Одјавување од собите до 09:00 часот по локално време. Слободно време за индивидуална прошетка во Ипсос. Предвидено поаѓање кон Македонија во предпладневните часови.</w:t>
      </w:r>
    </w:p>
    <w:p w:rsidR="00CB3A7B" w:rsidRPr="00D34CF1" w:rsidRDefault="00CB3A7B">
      <w:pPr>
        <w:rPr>
          <w:rFonts w:cstheme="minorHAnsi"/>
          <w:color w:val="000000" w:themeColor="text1"/>
        </w:rPr>
      </w:pPr>
    </w:p>
    <w:p w:rsidR="00CB3A7B" w:rsidRPr="00D34CF1" w:rsidRDefault="00CB3A7B">
      <w:pPr>
        <w:rPr>
          <w:rFonts w:cstheme="minorHAnsi"/>
          <w:color w:val="000000" w:themeColor="text1"/>
        </w:rPr>
      </w:pPr>
    </w:p>
    <w:p w:rsidR="00CB3A7B" w:rsidRPr="00B91CE1" w:rsidRDefault="00CB3A7B">
      <w:pPr>
        <w:rPr>
          <w:rFonts w:cstheme="minorHAnsi"/>
          <w:b/>
          <w:color w:val="000000" w:themeColor="text1"/>
          <w:lang w:val="mk-MK"/>
        </w:rPr>
      </w:pPr>
      <w:r w:rsidRPr="00B91CE1">
        <w:rPr>
          <w:rFonts w:cstheme="minorHAnsi"/>
          <w:b/>
          <w:color w:val="000000" w:themeColor="text1"/>
          <w:lang w:val="mk-MK"/>
        </w:rPr>
        <w:t>Сместување</w:t>
      </w:r>
    </w:p>
    <w:p w:rsidR="00CB3A7B" w:rsidRPr="00B91CE1" w:rsidRDefault="00CB3A7B" w:rsidP="00CB3A7B">
      <w:pPr>
        <w:shd w:val="clear" w:color="auto" w:fill="FFFFFF"/>
        <w:spacing w:after="100" w:afterAutospacing="1" w:line="240" w:lineRule="auto"/>
        <w:outlineLvl w:val="1"/>
        <w:rPr>
          <w:rFonts w:eastAsia="Times New Roman" w:cstheme="minorHAnsi"/>
          <w:b/>
          <w:color w:val="000000" w:themeColor="text1"/>
        </w:rPr>
      </w:pPr>
      <w:r w:rsidRPr="00B91CE1">
        <w:rPr>
          <w:rFonts w:eastAsia="Times New Roman" w:cstheme="minorHAnsi"/>
          <w:b/>
          <w:color w:val="000000" w:themeColor="text1"/>
        </w:rPr>
        <w:t>Вила Зевс со приватен базен</w:t>
      </w:r>
    </w:p>
    <w:p w:rsidR="00CB3A7B" w:rsidRPr="00D34CF1" w:rsidRDefault="00CB3A7B">
      <w:pPr>
        <w:rPr>
          <w:rFonts w:cstheme="minorHAnsi"/>
          <w:color w:val="000000" w:themeColor="text1"/>
          <w:shd w:val="clear" w:color="auto" w:fill="FFFFFF"/>
        </w:rPr>
      </w:pPr>
      <w:r w:rsidRPr="00D34CF1">
        <w:rPr>
          <w:rFonts w:cstheme="minorHAnsi"/>
          <w:color w:val="000000" w:themeColor="text1"/>
          <w:shd w:val="clear" w:color="auto" w:fill="FFFFFF"/>
        </w:rPr>
        <w:t xml:space="preserve">Вила Зевс се наоѓа на околу 500 метри од плажа. Сместена во мирен амбиент во доста мирен дел од Пирги (Ипсос). Пред вилата се наоѓа реконструирано спортско игралиште, зад вилата се наоѓа </w:t>
      </w:r>
      <w:r w:rsidRPr="00D34CF1">
        <w:rPr>
          <w:rFonts w:cstheme="minorHAnsi"/>
          <w:color w:val="000000" w:themeColor="text1"/>
          <w:shd w:val="clear" w:color="auto" w:fill="FFFFFF"/>
        </w:rPr>
        <w:lastRenderedPageBreak/>
        <w:t>преубав ридски предел покриен со маслинови дрвца, а недалеку од вилата се наоѓа продавница која работи до доцните вечерни часови. Овој комплекс се состои од две згради, сместени во прекрасно уреден двор од медитерански карактер каде е изграден луксузен базен со бар и лежалки достапен за користење за патниците сместени во вилата. Објектот е составен од двокреветни и трокреветни студиа. Студиата располагаат со мини кујна опремена со решо за готвење. Кујните во сите студиа се опремени со најосновен прибор за подготовка на лесни јадења. Студиата се опремени со телевизор, бежичен интернет чива јачината на сигналот, брзината и квалитетот на поврзување, како и мрежната стабилност зависи исклучиво од давателот, техничките можности во одморалиштето и опреретеноста на мрежата. Студиата располагаат и со клима уред која може да се користи со дополнителна наплата од 5 евра на ден која цена се уплаќа во самата вила. Студиата се на приземје и прв спрат. Студиата на приземје и на спрат располагаат со убави тераси коишто се преградени и кои нудат убав поглед кон спортско игралиште со изгрејсоце и кон дворот (внатрешната страна). Во самиот двор има место за складирање багаж, кадешто патниците ќе можат првиот и последниот ден да го оставаат својот багаж, како и тоалет. Студиата се чистат пред влегување на нова група патници, а за време на престојот патниците се задолжени за оддржување на хигиената. По самото реновирање на студиата, сопствениците водат грижа за штетата нанесена од патниците, со тоа што доколку истата е констатирана се наплаќа на лице место од џебот на патникот.</w:t>
      </w:r>
    </w:p>
    <w:p w:rsidR="00CB3A7B" w:rsidRPr="00D34CF1" w:rsidRDefault="00CB3A7B">
      <w:pPr>
        <w:rPr>
          <w:rFonts w:cstheme="minorHAnsi"/>
          <w:color w:val="000000" w:themeColor="text1"/>
          <w:shd w:val="clear" w:color="auto" w:fill="FFFFFF"/>
        </w:rPr>
      </w:pPr>
    </w:p>
    <w:p w:rsidR="00CB3A7B" w:rsidRPr="00D34CF1" w:rsidRDefault="00CB3A7B" w:rsidP="00CB3A7B">
      <w:pPr>
        <w:pStyle w:val="Heading2"/>
        <w:shd w:val="clear" w:color="auto" w:fill="FFFFFF"/>
        <w:spacing w:before="0" w:beforeAutospacing="0" w:after="0" w:afterAutospacing="0"/>
        <w:rPr>
          <w:rFonts w:asciiTheme="minorHAnsi" w:hAnsiTheme="minorHAnsi" w:cstheme="minorHAnsi"/>
          <w:color w:val="000000" w:themeColor="text1"/>
          <w:sz w:val="22"/>
          <w:szCs w:val="22"/>
        </w:rPr>
      </w:pPr>
      <w:r w:rsidRPr="00D34CF1">
        <w:rPr>
          <w:rFonts w:asciiTheme="minorHAnsi" w:hAnsiTheme="minorHAnsi" w:cstheme="minorHAnsi"/>
          <w:color w:val="000000" w:themeColor="text1"/>
          <w:sz w:val="22"/>
          <w:szCs w:val="22"/>
        </w:rPr>
        <w:t>Важно</w:t>
      </w:r>
    </w:p>
    <w:p w:rsidR="00CB3A7B" w:rsidRPr="00D34CF1" w:rsidRDefault="00CB3A7B" w:rsidP="00CB3A7B">
      <w:pPr>
        <w:numPr>
          <w:ilvl w:val="0"/>
          <w:numId w:val="1"/>
        </w:numPr>
        <w:spacing w:after="0" w:line="240" w:lineRule="auto"/>
        <w:textAlignment w:val="baseline"/>
        <w:rPr>
          <w:rFonts w:cstheme="minorHAnsi"/>
          <w:color w:val="000000" w:themeColor="text1"/>
        </w:rPr>
      </w:pPr>
      <w:r w:rsidRPr="00D34CF1">
        <w:rPr>
          <w:rStyle w:val="Strong"/>
          <w:rFonts w:cstheme="minorHAnsi"/>
          <w:color w:val="000000" w:themeColor="text1"/>
        </w:rPr>
        <w:t>CHECK IN: ОД 14:00 ДО 16:00</w:t>
      </w:r>
      <w:r w:rsidRPr="00D34CF1">
        <w:rPr>
          <w:rFonts w:cstheme="minorHAnsi"/>
          <w:color w:val="000000" w:themeColor="text1"/>
        </w:rPr>
        <w:br/>
      </w:r>
      <w:r w:rsidRPr="00D34CF1">
        <w:rPr>
          <w:rStyle w:val="Strong"/>
          <w:rFonts w:cstheme="minorHAnsi"/>
          <w:color w:val="000000" w:themeColor="text1"/>
        </w:rPr>
        <w:t>CHECK OUT: ОД 07:00 ДО 09:00</w:t>
      </w:r>
    </w:p>
    <w:p w:rsidR="00CB3A7B" w:rsidRPr="00D34CF1" w:rsidRDefault="00CB3A7B" w:rsidP="00CB3A7B">
      <w:pPr>
        <w:numPr>
          <w:ilvl w:val="0"/>
          <w:numId w:val="1"/>
        </w:numPr>
        <w:spacing w:after="0" w:line="240" w:lineRule="auto"/>
        <w:textAlignment w:val="baseline"/>
        <w:rPr>
          <w:rFonts w:cstheme="minorHAnsi"/>
          <w:color w:val="000000" w:themeColor="text1"/>
        </w:rPr>
      </w:pPr>
      <w:r w:rsidRPr="00D34CF1">
        <w:rPr>
          <w:rFonts w:cstheme="minorHAnsi"/>
          <w:color w:val="000000" w:themeColor="text1"/>
        </w:rPr>
        <w:t>Грчки стандард за брачен кревет 160-180cm</w:t>
      </w:r>
    </w:p>
    <w:p w:rsidR="00CB3A7B" w:rsidRPr="00D34CF1" w:rsidRDefault="00CB3A7B" w:rsidP="00CB3A7B">
      <w:pPr>
        <w:numPr>
          <w:ilvl w:val="0"/>
          <w:numId w:val="1"/>
        </w:numPr>
        <w:spacing w:after="0" w:line="240" w:lineRule="auto"/>
        <w:textAlignment w:val="baseline"/>
        <w:rPr>
          <w:rFonts w:cstheme="minorHAnsi"/>
          <w:color w:val="000000" w:themeColor="text1"/>
        </w:rPr>
      </w:pPr>
      <w:r w:rsidRPr="00D34CF1">
        <w:rPr>
          <w:rFonts w:cstheme="minorHAnsi"/>
          <w:color w:val="000000" w:themeColor="text1"/>
        </w:rPr>
        <w:t>Кујните во сите студиа се опремени со најосновен прибор за подготовка на лесни јадења.</w:t>
      </w:r>
    </w:p>
    <w:p w:rsidR="00CB3A7B" w:rsidRPr="00D34CF1" w:rsidRDefault="00CB3A7B" w:rsidP="00CB3A7B">
      <w:pPr>
        <w:numPr>
          <w:ilvl w:val="0"/>
          <w:numId w:val="1"/>
        </w:numPr>
        <w:spacing w:after="0" w:line="240" w:lineRule="auto"/>
        <w:textAlignment w:val="baseline"/>
        <w:rPr>
          <w:rFonts w:cstheme="minorHAnsi"/>
          <w:color w:val="000000" w:themeColor="text1"/>
        </w:rPr>
      </w:pPr>
      <w:r w:rsidRPr="00D34CF1">
        <w:rPr>
          <w:rFonts w:cstheme="minorHAnsi"/>
          <w:color w:val="000000" w:themeColor="text1"/>
        </w:rPr>
        <w:t>Јачината на сигналот на Интернет, брзината и квалитетот на поврзување, како и мрежната стабилност зависи исклучиво од давателот, техничките можности во одморалиштето и самиот регион и други фактори</w:t>
      </w:r>
    </w:p>
    <w:p w:rsidR="00CB3A7B" w:rsidRPr="00D34CF1" w:rsidRDefault="00CB3A7B" w:rsidP="00CB3A7B">
      <w:pPr>
        <w:numPr>
          <w:ilvl w:val="0"/>
          <w:numId w:val="1"/>
        </w:numPr>
        <w:spacing w:after="0" w:line="240" w:lineRule="auto"/>
        <w:textAlignment w:val="baseline"/>
        <w:rPr>
          <w:rFonts w:cstheme="minorHAnsi"/>
          <w:color w:val="000000" w:themeColor="text1"/>
        </w:rPr>
      </w:pPr>
      <w:r w:rsidRPr="00D34CF1">
        <w:rPr>
          <w:rFonts w:cstheme="minorHAnsi"/>
          <w:color w:val="000000" w:themeColor="text1"/>
        </w:rPr>
        <w:t>Фотографиите од сместувачкиот капацитет се од повеќе студиа, а не се селектирани по едно студио.</w:t>
      </w:r>
    </w:p>
    <w:p w:rsidR="00CB3A7B" w:rsidRPr="00D34CF1" w:rsidRDefault="00CB3A7B" w:rsidP="00CB3A7B">
      <w:pPr>
        <w:numPr>
          <w:ilvl w:val="0"/>
          <w:numId w:val="1"/>
        </w:numPr>
        <w:spacing w:after="0" w:line="240" w:lineRule="auto"/>
        <w:textAlignment w:val="baseline"/>
        <w:rPr>
          <w:rFonts w:cstheme="minorHAnsi"/>
          <w:color w:val="000000" w:themeColor="text1"/>
        </w:rPr>
      </w:pPr>
      <w:r w:rsidRPr="00D34CF1">
        <w:rPr>
          <w:rFonts w:cstheme="minorHAnsi"/>
          <w:color w:val="000000" w:themeColor="text1"/>
        </w:rPr>
        <w:t>Ваучерите за рана резервација се користат исклучиво од лицата кои имаат склучено договор за патување со нашата агенција.</w:t>
      </w:r>
    </w:p>
    <w:p w:rsidR="00CB3A7B" w:rsidRPr="00D34CF1" w:rsidRDefault="00CB3A7B" w:rsidP="00CB3A7B">
      <w:pPr>
        <w:numPr>
          <w:ilvl w:val="0"/>
          <w:numId w:val="1"/>
        </w:numPr>
        <w:spacing w:after="0" w:line="240" w:lineRule="auto"/>
        <w:textAlignment w:val="baseline"/>
        <w:rPr>
          <w:rFonts w:cstheme="minorHAnsi"/>
          <w:color w:val="000000" w:themeColor="text1"/>
        </w:rPr>
      </w:pPr>
      <w:r w:rsidRPr="00D34CF1">
        <w:rPr>
          <w:rFonts w:cstheme="minorHAnsi"/>
          <w:color w:val="000000" w:themeColor="text1"/>
        </w:rPr>
        <w:t>Организаторот на патувањето го задржува правото по пат на ultra first или last minute понуда да ги објави и продаде слободните капацитети по цени кои се разликуваат од оние кои се веќе објавени во ценовникот. Лицата кои го уплатиле аранжманот по редовен ценовник, немаат право на надомест на средства за разлика во цена.</w:t>
      </w:r>
    </w:p>
    <w:p w:rsidR="00CB3A7B" w:rsidRPr="00D34CF1" w:rsidRDefault="00CB3A7B" w:rsidP="00CB3A7B">
      <w:pPr>
        <w:numPr>
          <w:ilvl w:val="0"/>
          <w:numId w:val="2"/>
        </w:numPr>
        <w:spacing w:after="0" w:line="240" w:lineRule="auto"/>
        <w:textAlignment w:val="baseline"/>
        <w:rPr>
          <w:rFonts w:cstheme="minorHAnsi"/>
          <w:color w:val="000000" w:themeColor="text1"/>
        </w:rPr>
      </w:pPr>
      <w:r w:rsidRPr="00D34CF1">
        <w:rPr>
          <w:rFonts w:cstheme="minorHAnsi"/>
          <w:color w:val="000000" w:themeColor="text1"/>
        </w:rPr>
        <w:t>Дете од 0 до 3,99 години не плаќа за сместувањето и спие во кревет со еден од возрасните</w:t>
      </w:r>
    </w:p>
    <w:p w:rsidR="00CB3A7B" w:rsidRPr="00D34CF1" w:rsidRDefault="00CB3A7B" w:rsidP="00CB3A7B">
      <w:pPr>
        <w:numPr>
          <w:ilvl w:val="0"/>
          <w:numId w:val="2"/>
        </w:numPr>
        <w:spacing w:after="0" w:line="240" w:lineRule="auto"/>
        <w:textAlignment w:val="baseline"/>
        <w:rPr>
          <w:rFonts w:cstheme="minorHAnsi"/>
          <w:color w:val="000000" w:themeColor="text1"/>
        </w:rPr>
      </w:pPr>
      <w:r w:rsidRPr="00D34CF1">
        <w:rPr>
          <w:rFonts w:cstheme="minorHAnsi"/>
          <w:color w:val="000000" w:themeColor="text1"/>
        </w:rPr>
        <w:t>Дете од 4 до 11,99 години кое користи сопствен лежај има 50% попуст (се однесува само на еден кревет во студиото)</w:t>
      </w:r>
    </w:p>
    <w:p w:rsidR="00CB3A7B" w:rsidRPr="00D34CF1" w:rsidRDefault="00CB3A7B" w:rsidP="00CB3A7B">
      <w:pPr>
        <w:numPr>
          <w:ilvl w:val="0"/>
          <w:numId w:val="2"/>
        </w:numPr>
        <w:spacing w:after="0" w:line="240" w:lineRule="auto"/>
        <w:textAlignment w:val="baseline"/>
        <w:rPr>
          <w:rFonts w:cstheme="minorHAnsi"/>
          <w:color w:val="000000" w:themeColor="text1"/>
        </w:rPr>
      </w:pPr>
      <w:r w:rsidRPr="00D34CF1">
        <w:rPr>
          <w:rFonts w:cstheme="minorHAnsi"/>
          <w:color w:val="000000" w:themeColor="text1"/>
        </w:rPr>
        <w:t>Дете од 4 до 11,99 години кое го дели креветот со возрасен го плаќа само превозот 55 евра</w:t>
      </w:r>
    </w:p>
    <w:p w:rsidR="00CB3A7B" w:rsidRPr="00D34CF1" w:rsidRDefault="00CB3A7B" w:rsidP="00CB3A7B">
      <w:pPr>
        <w:numPr>
          <w:ilvl w:val="0"/>
          <w:numId w:val="2"/>
        </w:numPr>
        <w:spacing w:after="0" w:line="240" w:lineRule="auto"/>
        <w:textAlignment w:val="baseline"/>
        <w:rPr>
          <w:rFonts w:cstheme="minorHAnsi"/>
          <w:color w:val="000000" w:themeColor="text1"/>
        </w:rPr>
      </w:pPr>
      <w:r w:rsidRPr="00D34CF1">
        <w:rPr>
          <w:rFonts w:cstheme="minorHAnsi"/>
          <w:color w:val="000000" w:themeColor="text1"/>
        </w:rPr>
        <w:t>Две деца од 2 до 12 години кои делат кревет имаат попуст од 50%</w:t>
      </w:r>
    </w:p>
    <w:p w:rsidR="00CB3A7B" w:rsidRPr="00D34CF1" w:rsidRDefault="00CB3A7B" w:rsidP="00CB3A7B">
      <w:pPr>
        <w:numPr>
          <w:ilvl w:val="0"/>
          <w:numId w:val="3"/>
        </w:numPr>
        <w:spacing w:after="0" w:line="240" w:lineRule="auto"/>
        <w:textAlignment w:val="baseline"/>
        <w:rPr>
          <w:rFonts w:cstheme="minorHAnsi"/>
          <w:color w:val="000000" w:themeColor="text1"/>
        </w:rPr>
      </w:pPr>
      <w:r w:rsidRPr="00D34CF1">
        <w:rPr>
          <w:rFonts w:cstheme="minorHAnsi"/>
          <w:color w:val="000000" w:themeColor="text1"/>
        </w:rPr>
        <w:t>Цените во табелата се изразени по лице за 7 ноќевања,</w:t>
      </w:r>
    </w:p>
    <w:p w:rsidR="00CB3A7B" w:rsidRPr="00D34CF1" w:rsidRDefault="00CB3A7B" w:rsidP="00CB3A7B">
      <w:pPr>
        <w:numPr>
          <w:ilvl w:val="0"/>
          <w:numId w:val="3"/>
        </w:numPr>
        <w:spacing w:after="0" w:line="240" w:lineRule="auto"/>
        <w:textAlignment w:val="baseline"/>
        <w:rPr>
          <w:rFonts w:cstheme="minorHAnsi"/>
          <w:color w:val="000000" w:themeColor="text1"/>
        </w:rPr>
      </w:pPr>
      <w:r w:rsidRPr="00D34CF1">
        <w:rPr>
          <w:rFonts w:cstheme="minorHAnsi"/>
          <w:color w:val="000000" w:themeColor="text1"/>
        </w:rPr>
        <w:t>Доколку сакате да споите термин а термините се означени со ПРОМО, не се одбива за превоз на вториот термин без разлика дали користите превоз,</w:t>
      </w:r>
    </w:p>
    <w:p w:rsidR="00CB3A7B" w:rsidRPr="00D34CF1" w:rsidRDefault="00CB3A7B" w:rsidP="00CB3A7B">
      <w:pPr>
        <w:numPr>
          <w:ilvl w:val="0"/>
          <w:numId w:val="3"/>
        </w:numPr>
        <w:spacing w:after="0" w:line="240" w:lineRule="auto"/>
        <w:textAlignment w:val="baseline"/>
        <w:rPr>
          <w:rFonts w:cstheme="minorHAnsi"/>
          <w:color w:val="000000" w:themeColor="text1"/>
        </w:rPr>
      </w:pPr>
      <w:r w:rsidRPr="00D34CF1">
        <w:rPr>
          <w:rFonts w:cstheme="minorHAnsi"/>
          <w:color w:val="000000" w:themeColor="text1"/>
        </w:rPr>
        <w:t>За сингл соба се доплаќа плус 50% од редовната цена поради вториот кревет,</w:t>
      </w:r>
    </w:p>
    <w:p w:rsidR="00CB3A7B" w:rsidRPr="00D34CF1" w:rsidRDefault="00CB3A7B" w:rsidP="00CB3A7B">
      <w:pPr>
        <w:numPr>
          <w:ilvl w:val="0"/>
          <w:numId w:val="3"/>
        </w:numPr>
        <w:spacing w:after="0" w:line="240" w:lineRule="auto"/>
        <w:textAlignment w:val="baseline"/>
        <w:rPr>
          <w:rFonts w:cstheme="minorHAnsi"/>
          <w:color w:val="000000" w:themeColor="text1"/>
        </w:rPr>
      </w:pPr>
      <w:r w:rsidRPr="00D34CF1">
        <w:rPr>
          <w:rFonts w:cstheme="minorHAnsi"/>
          <w:color w:val="000000" w:themeColor="text1"/>
        </w:rPr>
        <w:t>Поаѓањето со автобус е еден ден порано во однос на термините од табелата,</w:t>
      </w:r>
    </w:p>
    <w:p w:rsidR="00CB3A7B" w:rsidRPr="00D34CF1" w:rsidRDefault="00CB3A7B" w:rsidP="00CB3A7B">
      <w:pPr>
        <w:numPr>
          <w:ilvl w:val="0"/>
          <w:numId w:val="3"/>
        </w:numPr>
        <w:spacing w:after="0" w:line="240" w:lineRule="auto"/>
        <w:textAlignment w:val="baseline"/>
        <w:rPr>
          <w:rFonts w:cstheme="minorHAnsi"/>
          <w:color w:val="000000" w:themeColor="text1"/>
        </w:rPr>
      </w:pPr>
      <w:r w:rsidRPr="00D34CF1">
        <w:rPr>
          <w:rFonts w:cstheme="minorHAnsi"/>
          <w:color w:val="000000" w:themeColor="text1"/>
        </w:rPr>
        <w:lastRenderedPageBreak/>
        <w:t>Седиштата се нумерирани и секој патник седи според бројот на уплата, доколку сакате да селектирате седиште истото се доплаќа 15 евра од седиште.</w:t>
      </w:r>
    </w:p>
    <w:p w:rsidR="00CB3A7B" w:rsidRPr="00D34CF1" w:rsidRDefault="00CB3A7B" w:rsidP="00CB3A7B">
      <w:pPr>
        <w:numPr>
          <w:ilvl w:val="0"/>
          <w:numId w:val="3"/>
        </w:numPr>
        <w:spacing w:after="0" w:line="240" w:lineRule="auto"/>
        <w:textAlignment w:val="baseline"/>
        <w:rPr>
          <w:rFonts w:cstheme="minorHAnsi"/>
          <w:color w:val="000000" w:themeColor="text1"/>
        </w:rPr>
      </w:pPr>
      <w:r w:rsidRPr="00D34CF1">
        <w:rPr>
          <w:rFonts w:cstheme="minorHAnsi"/>
          <w:color w:val="000000" w:themeColor="text1"/>
        </w:rPr>
        <w:t>За сопствен превоз се одземаат 10 евра од цената на понудата.</w:t>
      </w:r>
    </w:p>
    <w:p w:rsidR="00CB3A7B" w:rsidRPr="00D34CF1" w:rsidRDefault="00CB3A7B" w:rsidP="00CB3A7B">
      <w:pPr>
        <w:numPr>
          <w:ilvl w:val="0"/>
          <w:numId w:val="3"/>
        </w:numPr>
        <w:spacing w:after="0" w:line="240" w:lineRule="auto"/>
        <w:textAlignment w:val="baseline"/>
        <w:rPr>
          <w:rFonts w:cstheme="minorHAnsi"/>
          <w:color w:val="000000" w:themeColor="text1"/>
        </w:rPr>
      </w:pPr>
      <w:r w:rsidRPr="00D34CF1">
        <w:rPr>
          <w:rFonts w:cstheme="minorHAnsi"/>
          <w:color w:val="000000" w:themeColor="text1"/>
        </w:rPr>
        <w:t>За оваа програма важат </w:t>
      </w:r>
      <w:r w:rsidRPr="00D34CF1">
        <w:rPr>
          <w:rStyle w:val="Strong"/>
          <w:rFonts w:cstheme="minorHAnsi"/>
          <w:color w:val="000000" w:themeColor="text1"/>
        </w:rPr>
        <w:t>ОПШТИТЕ УСЛОВИ ЗА ПАТУВАЊЕ НА Т.А ЕСКЕЈП ТРАВЕЛ</w:t>
      </w:r>
    </w:p>
    <w:p w:rsidR="00CB3A7B" w:rsidRPr="00D34CF1" w:rsidRDefault="00CB3A7B">
      <w:pPr>
        <w:rPr>
          <w:rFonts w:cstheme="minorHAnsi"/>
          <w:color w:val="000000" w:themeColor="text1"/>
          <w:lang w:val="mk-MK"/>
        </w:rPr>
      </w:pPr>
    </w:p>
    <w:p w:rsidR="00CB3A7B" w:rsidRPr="00D34CF1" w:rsidRDefault="00CB3A7B">
      <w:pPr>
        <w:rPr>
          <w:rFonts w:cstheme="minorHAnsi"/>
          <w:color w:val="000000" w:themeColor="text1"/>
          <w:lang w:val="mk-MK"/>
        </w:rPr>
      </w:pPr>
    </w:p>
    <w:tbl>
      <w:tblPr>
        <w:tblStyle w:val="TableGrid"/>
        <w:tblW w:w="7677" w:type="dxa"/>
        <w:tblLook w:val="04A0" w:firstRow="1" w:lastRow="0" w:firstColumn="1" w:lastColumn="0" w:noHBand="0" w:noVBand="1"/>
      </w:tblPr>
      <w:tblGrid>
        <w:gridCol w:w="2963"/>
        <w:gridCol w:w="2953"/>
        <w:gridCol w:w="1761"/>
      </w:tblGrid>
      <w:tr w:rsidR="00953AF8" w:rsidRPr="00D34CF1" w:rsidTr="00953AF8">
        <w:trPr>
          <w:trHeight w:val="315"/>
        </w:trPr>
        <w:tc>
          <w:tcPr>
            <w:tcW w:w="2963" w:type="dxa"/>
          </w:tcPr>
          <w:p w:rsidR="00953AF8" w:rsidRPr="00D34CF1" w:rsidRDefault="00953AF8" w:rsidP="00CB3A7B">
            <w:pPr>
              <w:jc w:val="center"/>
              <w:rPr>
                <w:rFonts w:cstheme="minorHAnsi"/>
                <w:color w:val="000000" w:themeColor="text1"/>
                <w:lang w:val="mk-MK"/>
              </w:rPr>
            </w:pPr>
            <w:r w:rsidRPr="00D34CF1">
              <w:rPr>
                <w:rFonts w:cstheme="minorHAnsi"/>
                <w:color w:val="000000" w:themeColor="text1"/>
                <w:lang w:val="mk-MK"/>
              </w:rPr>
              <w:t>Термини</w:t>
            </w:r>
          </w:p>
        </w:tc>
        <w:tc>
          <w:tcPr>
            <w:tcW w:w="2953" w:type="dxa"/>
          </w:tcPr>
          <w:p w:rsidR="00953AF8" w:rsidRPr="00D34CF1" w:rsidRDefault="00953AF8" w:rsidP="00CB3A7B">
            <w:pPr>
              <w:jc w:val="center"/>
              <w:rPr>
                <w:rFonts w:cstheme="minorHAnsi"/>
                <w:color w:val="000000" w:themeColor="text1"/>
                <w:lang w:val="mk-MK"/>
              </w:rPr>
            </w:pPr>
            <w:r w:rsidRPr="00D34CF1">
              <w:rPr>
                <w:rFonts w:cstheme="minorHAnsi"/>
                <w:color w:val="000000" w:themeColor="text1"/>
                <w:lang w:val="mk-MK"/>
              </w:rPr>
              <w:t>Редовна цена</w:t>
            </w:r>
          </w:p>
        </w:tc>
        <w:tc>
          <w:tcPr>
            <w:tcW w:w="1761" w:type="dxa"/>
          </w:tcPr>
          <w:p w:rsidR="00953AF8" w:rsidRPr="00D34CF1" w:rsidRDefault="00953AF8" w:rsidP="00CB3A7B">
            <w:pPr>
              <w:jc w:val="center"/>
              <w:rPr>
                <w:rFonts w:cstheme="minorHAnsi"/>
                <w:color w:val="000000" w:themeColor="text1"/>
                <w:lang w:val="mk-MK"/>
              </w:rPr>
            </w:pPr>
            <w:r w:rsidRPr="00D34CF1">
              <w:rPr>
                <w:rFonts w:cstheme="minorHAnsi"/>
                <w:color w:val="000000" w:themeColor="text1"/>
                <w:lang w:val="mk-MK"/>
              </w:rPr>
              <w:t>Промо цена</w:t>
            </w:r>
          </w:p>
        </w:tc>
      </w:tr>
      <w:tr w:rsidR="00953AF8" w:rsidRPr="00D34CF1" w:rsidTr="00953AF8">
        <w:trPr>
          <w:trHeight w:val="315"/>
        </w:trPr>
        <w:tc>
          <w:tcPr>
            <w:tcW w:w="2963" w:type="dxa"/>
          </w:tcPr>
          <w:p w:rsidR="00953AF8" w:rsidRPr="00D34CF1" w:rsidRDefault="00953AF8" w:rsidP="00CB3A7B">
            <w:pPr>
              <w:jc w:val="center"/>
              <w:rPr>
                <w:rFonts w:cstheme="minorHAnsi"/>
                <w:color w:val="000000" w:themeColor="text1"/>
              </w:rPr>
            </w:pPr>
            <w:r w:rsidRPr="00D34CF1">
              <w:rPr>
                <w:rFonts w:cstheme="minorHAnsi"/>
                <w:color w:val="000000" w:themeColor="text1"/>
              </w:rPr>
              <w:t>29.05-05.06</w:t>
            </w:r>
          </w:p>
        </w:tc>
        <w:tc>
          <w:tcPr>
            <w:tcW w:w="2953" w:type="dxa"/>
          </w:tcPr>
          <w:p w:rsidR="00953AF8" w:rsidRPr="00D34CF1" w:rsidRDefault="00953AF8" w:rsidP="00CB3A7B">
            <w:pPr>
              <w:jc w:val="center"/>
              <w:rPr>
                <w:rFonts w:cstheme="minorHAnsi"/>
                <w:strike/>
                <w:color w:val="000000" w:themeColor="text1"/>
              </w:rPr>
            </w:pPr>
            <w:r w:rsidRPr="00D34CF1">
              <w:rPr>
                <w:rFonts w:cstheme="minorHAnsi"/>
                <w:strike/>
                <w:color w:val="000000" w:themeColor="text1"/>
              </w:rPr>
              <w:t>129e</w:t>
            </w:r>
          </w:p>
        </w:tc>
        <w:tc>
          <w:tcPr>
            <w:tcW w:w="1761" w:type="dxa"/>
          </w:tcPr>
          <w:p w:rsidR="00953AF8" w:rsidRPr="00D34CF1" w:rsidRDefault="00953AF8" w:rsidP="00CB3A7B">
            <w:pPr>
              <w:jc w:val="center"/>
              <w:rPr>
                <w:rFonts w:cstheme="minorHAnsi"/>
                <w:color w:val="000000" w:themeColor="text1"/>
              </w:rPr>
            </w:pPr>
            <w:r w:rsidRPr="00D34CF1">
              <w:rPr>
                <w:rFonts w:cstheme="minorHAnsi"/>
                <w:color w:val="000000" w:themeColor="text1"/>
              </w:rPr>
              <w:t>109e</w:t>
            </w:r>
          </w:p>
        </w:tc>
      </w:tr>
      <w:tr w:rsidR="00953AF8" w:rsidRPr="00D34CF1" w:rsidTr="00953AF8">
        <w:trPr>
          <w:trHeight w:val="315"/>
        </w:trPr>
        <w:tc>
          <w:tcPr>
            <w:tcW w:w="2963" w:type="dxa"/>
          </w:tcPr>
          <w:p w:rsidR="00953AF8" w:rsidRPr="00D34CF1" w:rsidRDefault="00953AF8" w:rsidP="00CB3A7B">
            <w:pPr>
              <w:jc w:val="center"/>
              <w:rPr>
                <w:rFonts w:cstheme="minorHAnsi"/>
                <w:color w:val="000000" w:themeColor="text1"/>
                <w:lang w:val="mk-MK"/>
              </w:rPr>
            </w:pPr>
            <w:r w:rsidRPr="00D34CF1">
              <w:rPr>
                <w:rFonts w:cstheme="minorHAnsi"/>
                <w:color w:val="000000" w:themeColor="text1"/>
                <w:lang w:val="mk-MK"/>
              </w:rPr>
              <w:t>05.06-12.06</w:t>
            </w:r>
          </w:p>
        </w:tc>
        <w:tc>
          <w:tcPr>
            <w:tcW w:w="2953" w:type="dxa"/>
          </w:tcPr>
          <w:p w:rsidR="00953AF8" w:rsidRPr="00D34CF1" w:rsidRDefault="00953AF8" w:rsidP="00FA0061">
            <w:pPr>
              <w:jc w:val="center"/>
              <w:rPr>
                <w:rFonts w:cstheme="minorHAnsi"/>
                <w:strike/>
                <w:color w:val="000000" w:themeColor="text1"/>
              </w:rPr>
            </w:pPr>
            <w:r w:rsidRPr="00D34CF1">
              <w:rPr>
                <w:rFonts w:cstheme="minorHAnsi"/>
                <w:strike/>
                <w:color w:val="000000" w:themeColor="text1"/>
              </w:rPr>
              <w:t>139e</w:t>
            </w:r>
          </w:p>
        </w:tc>
        <w:tc>
          <w:tcPr>
            <w:tcW w:w="1761" w:type="dxa"/>
          </w:tcPr>
          <w:p w:rsidR="00953AF8" w:rsidRPr="00D34CF1" w:rsidRDefault="00953AF8" w:rsidP="00FA0061">
            <w:pPr>
              <w:jc w:val="center"/>
              <w:rPr>
                <w:rFonts w:cstheme="minorHAnsi"/>
                <w:color w:val="000000" w:themeColor="text1"/>
              </w:rPr>
            </w:pPr>
            <w:r w:rsidRPr="00D34CF1">
              <w:rPr>
                <w:rFonts w:cstheme="minorHAnsi"/>
                <w:color w:val="000000" w:themeColor="text1"/>
              </w:rPr>
              <w:t>118e</w:t>
            </w:r>
          </w:p>
        </w:tc>
      </w:tr>
      <w:tr w:rsidR="00953AF8" w:rsidRPr="00D34CF1" w:rsidTr="00953AF8">
        <w:trPr>
          <w:trHeight w:val="315"/>
        </w:trPr>
        <w:tc>
          <w:tcPr>
            <w:tcW w:w="2963" w:type="dxa"/>
          </w:tcPr>
          <w:p w:rsidR="00953AF8" w:rsidRPr="00D34CF1" w:rsidRDefault="00953AF8" w:rsidP="00CB3A7B">
            <w:pPr>
              <w:jc w:val="center"/>
              <w:rPr>
                <w:rFonts w:cstheme="minorHAnsi"/>
                <w:color w:val="000000" w:themeColor="text1"/>
                <w:lang w:val="mk-MK"/>
              </w:rPr>
            </w:pPr>
            <w:r w:rsidRPr="00D34CF1">
              <w:rPr>
                <w:rFonts w:cstheme="minorHAnsi"/>
                <w:color w:val="000000" w:themeColor="text1"/>
                <w:lang w:val="mk-MK"/>
              </w:rPr>
              <w:t>12.06-19.06</w:t>
            </w:r>
          </w:p>
        </w:tc>
        <w:tc>
          <w:tcPr>
            <w:tcW w:w="2953" w:type="dxa"/>
          </w:tcPr>
          <w:p w:rsidR="00953AF8" w:rsidRPr="00D34CF1" w:rsidRDefault="00953AF8" w:rsidP="00FA0061">
            <w:pPr>
              <w:jc w:val="center"/>
              <w:rPr>
                <w:rFonts w:cstheme="minorHAnsi"/>
                <w:strike/>
                <w:color w:val="000000" w:themeColor="text1"/>
              </w:rPr>
            </w:pPr>
            <w:r w:rsidRPr="00D34CF1">
              <w:rPr>
                <w:rFonts w:cstheme="minorHAnsi"/>
                <w:strike/>
                <w:color w:val="000000" w:themeColor="text1"/>
              </w:rPr>
              <w:t>149e</w:t>
            </w:r>
          </w:p>
        </w:tc>
        <w:tc>
          <w:tcPr>
            <w:tcW w:w="1761" w:type="dxa"/>
          </w:tcPr>
          <w:p w:rsidR="00953AF8" w:rsidRPr="00D34CF1" w:rsidRDefault="00953AF8" w:rsidP="00FA0061">
            <w:pPr>
              <w:jc w:val="center"/>
              <w:rPr>
                <w:rFonts w:cstheme="minorHAnsi"/>
                <w:color w:val="000000" w:themeColor="text1"/>
              </w:rPr>
            </w:pPr>
            <w:r w:rsidRPr="00D34CF1">
              <w:rPr>
                <w:rFonts w:cstheme="minorHAnsi"/>
                <w:color w:val="000000" w:themeColor="text1"/>
              </w:rPr>
              <w:t>126e</w:t>
            </w:r>
          </w:p>
        </w:tc>
      </w:tr>
      <w:tr w:rsidR="00953AF8" w:rsidRPr="00D34CF1" w:rsidTr="00953AF8">
        <w:trPr>
          <w:trHeight w:val="315"/>
        </w:trPr>
        <w:tc>
          <w:tcPr>
            <w:tcW w:w="2963" w:type="dxa"/>
          </w:tcPr>
          <w:p w:rsidR="00953AF8" w:rsidRPr="00D34CF1" w:rsidRDefault="00953AF8" w:rsidP="00CB3A7B">
            <w:pPr>
              <w:jc w:val="center"/>
              <w:rPr>
                <w:rFonts w:cstheme="minorHAnsi"/>
                <w:color w:val="000000" w:themeColor="text1"/>
                <w:lang w:val="mk-MK"/>
              </w:rPr>
            </w:pPr>
            <w:r w:rsidRPr="00D34CF1">
              <w:rPr>
                <w:rFonts w:cstheme="minorHAnsi"/>
                <w:color w:val="000000" w:themeColor="text1"/>
                <w:lang w:val="mk-MK"/>
              </w:rPr>
              <w:t>19.06-26.06</w:t>
            </w:r>
          </w:p>
        </w:tc>
        <w:tc>
          <w:tcPr>
            <w:tcW w:w="2953" w:type="dxa"/>
          </w:tcPr>
          <w:p w:rsidR="00953AF8" w:rsidRPr="00D34CF1" w:rsidRDefault="00953AF8" w:rsidP="00FA0061">
            <w:pPr>
              <w:jc w:val="center"/>
              <w:rPr>
                <w:rFonts w:cstheme="minorHAnsi"/>
                <w:strike/>
                <w:color w:val="000000" w:themeColor="text1"/>
              </w:rPr>
            </w:pPr>
            <w:r w:rsidRPr="00D34CF1">
              <w:rPr>
                <w:rFonts w:cstheme="minorHAnsi"/>
                <w:strike/>
                <w:color w:val="000000" w:themeColor="text1"/>
              </w:rPr>
              <w:t>159e</w:t>
            </w:r>
          </w:p>
        </w:tc>
        <w:tc>
          <w:tcPr>
            <w:tcW w:w="1761" w:type="dxa"/>
          </w:tcPr>
          <w:p w:rsidR="00953AF8" w:rsidRPr="00D34CF1" w:rsidRDefault="00953AF8" w:rsidP="00FA0061">
            <w:pPr>
              <w:jc w:val="center"/>
              <w:rPr>
                <w:rFonts w:cstheme="minorHAnsi"/>
                <w:color w:val="000000" w:themeColor="text1"/>
              </w:rPr>
            </w:pPr>
            <w:r w:rsidRPr="00D34CF1">
              <w:rPr>
                <w:rFonts w:cstheme="minorHAnsi"/>
                <w:color w:val="000000" w:themeColor="text1"/>
              </w:rPr>
              <w:t>135e</w:t>
            </w:r>
          </w:p>
        </w:tc>
      </w:tr>
      <w:tr w:rsidR="00953AF8" w:rsidRPr="00D34CF1" w:rsidTr="00953AF8">
        <w:trPr>
          <w:trHeight w:val="315"/>
        </w:trPr>
        <w:tc>
          <w:tcPr>
            <w:tcW w:w="2963" w:type="dxa"/>
          </w:tcPr>
          <w:p w:rsidR="00953AF8" w:rsidRPr="00D34CF1" w:rsidRDefault="00953AF8" w:rsidP="00CB3A7B">
            <w:pPr>
              <w:jc w:val="center"/>
              <w:rPr>
                <w:rFonts w:cstheme="minorHAnsi"/>
                <w:color w:val="000000" w:themeColor="text1"/>
                <w:lang w:val="mk-MK"/>
              </w:rPr>
            </w:pPr>
            <w:r w:rsidRPr="00D34CF1">
              <w:rPr>
                <w:rFonts w:cstheme="minorHAnsi"/>
                <w:color w:val="000000" w:themeColor="text1"/>
                <w:lang w:val="mk-MK"/>
              </w:rPr>
              <w:t>26.06-03.07</w:t>
            </w:r>
          </w:p>
        </w:tc>
        <w:tc>
          <w:tcPr>
            <w:tcW w:w="2953" w:type="dxa"/>
          </w:tcPr>
          <w:p w:rsidR="00953AF8" w:rsidRPr="00D34CF1" w:rsidRDefault="00953AF8" w:rsidP="00FA0061">
            <w:pPr>
              <w:jc w:val="center"/>
              <w:rPr>
                <w:rFonts w:cstheme="minorHAnsi"/>
                <w:strike/>
                <w:color w:val="000000" w:themeColor="text1"/>
              </w:rPr>
            </w:pPr>
            <w:r w:rsidRPr="00D34CF1">
              <w:rPr>
                <w:rFonts w:cstheme="minorHAnsi"/>
                <w:strike/>
                <w:color w:val="000000" w:themeColor="text1"/>
              </w:rPr>
              <w:t>169e</w:t>
            </w:r>
          </w:p>
        </w:tc>
        <w:tc>
          <w:tcPr>
            <w:tcW w:w="1761" w:type="dxa"/>
          </w:tcPr>
          <w:p w:rsidR="00953AF8" w:rsidRPr="00D34CF1" w:rsidRDefault="00953AF8" w:rsidP="00FA0061">
            <w:pPr>
              <w:jc w:val="center"/>
              <w:rPr>
                <w:rFonts w:cstheme="minorHAnsi"/>
                <w:color w:val="000000" w:themeColor="text1"/>
              </w:rPr>
            </w:pPr>
            <w:r w:rsidRPr="00D34CF1">
              <w:rPr>
                <w:rFonts w:cstheme="minorHAnsi"/>
                <w:color w:val="000000" w:themeColor="text1"/>
              </w:rPr>
              <w:t>143e</w:t>
            </w:r>
          </w:p>
        </w:tc>
      </w:tr>
      <w:tr w:rsidR="00953AF8" w:rsidRPr="00D34CF1" w:rsidTr="00953AF8">
        <w:trPr>
          <w:trHeight w:val="315"/>
        </w:trPr>
        <w:tc>
          <w:tcPr>
            <w:tcW w:w="2963" w:type="dxa"/>
          </w:tcPr>
          <w:p w:rsidR="00953AF8" w:rsidRPr="00D34CF1" w:rsidRDefault="00953AF8" w:rsidP="00CB3A7B">
            <w:pPr>
              <w:jc w:val="center"/>
              <w:rPr>
                <w:rFonts w:cstheme="minorHAnsi"/>
                <w:color w:val="000000" w:themeColor="text1"/>
                <w:lang w:val="mk-MK"/>
              </w:rPr>
            </w:pPr>
            <w:r w:rsidRPr="00D34CF1">
              <w:rPr>
                <w:rFonts w:cstheme="minorHAnsi"/>
                <w:color w:val="000000" w:themeColor="text1"/>
                <w:lang w:val="mk-MK"/>
              </w:rPr>
              <w:t>03.07-10.07</w:t>
            </w:r>
          </w:p>
        </w:tc>
        <w:tc>
          <w:tcPr>
            <w:tcW w:w="2953" w:type="dxa"/>
          </w:tcPr>
          <w:p w:rsidR="00953AF8" w:rsidRPr="00D34CF1" w:rsidRDefault="00953AF8" w:rsidP="00FA0061">
            <w:pPr>
              <w:jc w:val="center"/>
              <w:rPr>
                <w:rFonts w:cstheme="minorHAnsi"/>
                <w:strike/>
                <w:color w:val="000000" w:themeColor="text1"/>
              </w:rPr>
            </w:pPr>
            <w:r w:rsidRPr="00D34CF1">
              <w:rPr>
                <w:rFonts w:cstheme="minorHAnsi"/>
                <w:strike/>
                <w:color w:val="000000" w:themeColor="text1"/>
              </w:rPr>
              <w:t>179e</w:t>
            </w:r>
          </w:p>
        </w:tc>
        <w:tc>
          <w:tcPr>
            <w:tcW w:w="1761" w:type="dxa"/>
          </w:tcPr>
          <w:p w:rsidR="00953AF8" w:rsidRPr="00D34CF1" w:rsidRDefault="00953AF8" w:rsidP="00FA0061">
            <w:pPr>
              <w:jc w:val="center"/>
              <w:rPr>
                <w:rFonts w:cstheme="minorHAnsi"/>
                <w:color w:val="000000" w:themeColor="text1"/>
              </w:rPr>
            </w:pPr>
            <w:r w:rsidRPr="00D34CF1">
              <w:rPr>
                <w:rFonts w:cstheme="minorHAnsi"/>
                <w:color w:val="000000" w:themeColor="text1"/>
              </w:rPr>
              <w:t>152e</w:t>
            </w:r>
          </w:p>
        </w:tc>
      </w:tr>
      <w:tr w:rsidR="00953AF8" w:rsidRPr="00D34CF1" w:rsidTr="00953AF8">
        <w:trPr>
          <w:trHeight w:val="315"/>
        </w:trPr>
        <w:tc>
          <w:tcPr>
            <w:tcW w:w="2963" w:type="dxa"/>
          </w:tcPr>
          <w:p w:rsidR="00953AF8" w:rsidRPr="00D34CF1" w:rsidRDefault="00953AF8" w:rsidP="00CB3A7B">
            <w:pPr>
              <w:jc w:val="center"/>
              <w:rPr>
                <w:rFonts w:cstheme="minorHAnsi"/>
                <w:color w:val="000000" w:themeColor="text1"/>
                <w:lang w:val="mk-MK"/>
              </w:rPr>
            </w:pPr>
            <w:r w:rsidRPr="00D34CF1">
              <w:rPr>
                <w:rFonts w:cstheme="minorHAnsi"/>
                <w:color w:val="000000" w:themeColor="text1"/>
                <w:lang w:val="mk-MK"/>
              </w:rPr>
              <w:t>10.07-17.07</w:t>
            </w:r>
          </w:p>
        </w:tc>
        <w:tc>
          <w:tcPr>
            <w:tcW w:w="2953" w:type="dxa"/>
          </w:tcPr>
          <w:p w:rsidR="00953AF8" w:rsidRPr="00D34CF1" w:rsidRDefault="00953AF8" w:rsidP="00FA0061">
            <w:pPr>
              <w:jc w:val="center"/>
              <w:rPr>
                <w:rFonts w:cstheme="minorHAnsi"/>
                <w:strike/>
                <w:color w:val="000000" w:themeColor="text1"/>
              </w:rPr>
            </w:pPr>
            <w:r w:rsidRPr="00D34CF1">
              <w:rPr>
                <w:rFonts w:cstheme="minorHAnsi"/>
                <w:strike/>
                <w:color w:val="000000" w:themeColor="text1"/>
              </w:rPr>
              <w:t>199e</w:t>
            </w:r>
          </w:p>
        </w:tc>
        <w:tc>
          <w:tcPr>
            <w:tcW w:w="1761" w:type="dxa"/>
          </w:tcPr>
          <w:p w:rsidR="00953AF8" w:rsidRPr="00D34CF1" w:rsidRDefault="00953AF8" w:rsidP="00FA0061">
            <w:pPr>
              <w:jc w:val="center"/>
              <w:rPr>
                <w:rFonts w:cstheme="minorHAnsi"/>
                <w:color w:val="000000" w:themeColor="text1"/>
              </w:rPr>
            </w:pPr>
            <w:r w:rsidRPr="00D34CF1">
              <w:rPr>
                <w:rFonts w:cstheme="minorHAnsi"/>
                <w:color w:val="000000" w:themeColor="text1"/>
              </w:rPr>
              <w:t>189e</w:t>
            </w:r>
          </w:p>
        </w:tc>
      </w:tr>
      <w:tr w:rsidR="00953AF8" w:rsidRPr="00D34CF1" w:rsidTr="00953AF8">
        <w:trPr>
          <w:trHeight w:val="333"/>
        </w:trPr>
        <w:tc>
          <w:tcPr>
            <w:tcW w:w="2963" w:type="dxa"/>
          </w:tcPr>
          <w:p w:rsidR="00953AF8" w:rsidRPr="00D34CF1" w:rsidRDefault="00953AF8" w:rsidP="00CB3A7B">
            <w:pPr>
              <w:jc w:val="center"/>
              <w:rPr>
                <w:rFonts w:cstheme="minorHAnsi"/>
                <w:color w:val="000000" w:themeColor="text1"/>
                <w:lang w:val="mk-MK"/>
              </w:rPr>
            </w:pPr>
            <w:r w:rsidRPr="00D34CF1">
              <w:rPr>
                <w:rFonts w:cstheme="minorHAnsi"/>
                <w:color w:val="000000" w:themeColor="text1"/>
                <w:lang w:val="mk-MK"/>
              </w:rPr>
              <w:t>17.07-24.07</w:t>
            </w:r>
          </w:p>
        </w:tc>
        <w:tc>
          <w:tcPr>
            <w:tcW w:w="2953" w:type="dxa"/>
          </w:tcPr>
          <w:p w:rsidR="00953AF8" w:rsidRPr="00D34CF1" w:rsidRDefault="00953AF8" w:rsidP="00FA0061">
            <w:pPr>
              <w:jc w:val="center"/>
              <w:rPr>
                <w:rFonts w:cstheme="minorHAnsi"/>
                <w:strike/>
                <w:color w:val="000000" w:themeColor="text1"/>
              </w:rPr>
            </w:pPr>
            <w:r w:rsidRPr="00D34CF1">
              <w:rPr>
                <w:rFonts w:cstheme="minorHAnsi"/>
                <w:strike/>
                <w:color w:val="000000" w:themeColor="text1"/>
              </w:rPr>
              <w:t>219e</w:t>
            </w:r>
          </w:p>
        </w:tc>
        <w:tc>
          <w:tcPr>
            <w:tcW w:w="1761" w:type="dxa"/>
          </w:tcPr>
          <w:p w:rsidR="00953AF8" w:rsidRPr="00D34CF1" w:rsidRDefault="00953AF8" w:rsidP="00FA0061">
            <w:pPr>
              <w:jc w:val="center"/>
              <w:rPr>
                <w:rFonts w:cstheme="minorHAnsi"/>
                <w:color w:val="000000" w:themeColor="text1"/>
              </w:rPr>
            </w:pPr>
            <w:r w:rsidRPr="00D34CF1">
              <w:rPr>
                <w:rFonts w:cstheme="minorHAnsi"/>
                <w:color w:val="000000" w:themeColor="text1"/>
              </w:rPr>
              <w:t>186e</w:t>
            </w:r>
          </w:p>
        </w:tc>
      </w:tr>
      <w:tr w:rsidR="00953AF8" w:rsidRPr="00D34CF1" w:rsidTr="00953AF8">
        <w:trPr>
          <w:trHeight w:val="315"/>
        </w:trPr>
        <w:tc>
          <w:tcPr>
            <w:tcW w:w="2963" w:type="dxa"/>
          </w:tcPr>
          <w:p w:rsidR="00953AF8" w:rsidRPr="00D34CF1" w:rsidRDefault="00953AF8" w:rsidP="00CB3A7B">
            <w:pPr>
              <w:jc w:val="center"/>
              <w:rPr>
                <w:rFonts w:cstheme="minorHAnsi"/>
                <w:color w:val="000000" w:themeColor="text1"/>
                <w:lang w:val="mk-MK"/>
              </w:rPr>
            </w:pPr>
            <w:r w:rsidRPr="00D34CF1">
              <w:rPr>
                <w:rFonts w:cstheme="minorHAnsi"/>
                <w:color w:val="000000" w:themeColor="text1"/>
                <w:lang w:val="mk-MK"/>
              </w:rPr>
              <w:t>24.07-31.07</w:t>
            </w:r>
          </w:p>
        </w:tc>
        <w:tc>
          <w:tcPr>
            <w:tcW w:w="2953" w:type="dxa"/>
          </w:tcPr>
          <w:p w:rsidR="00953AF8" w:rsidRPr="00D34CF1" w:rsidRDefault="00953AF8" w:rsidP="00FA0061">
            <w:pPr>
              <w:jc w:val="center"/>
              <w:rPr>
                <w:rFonts w:cstheme="minorHAnsi"/>
                <w:strike/>
                <w:color w:val="000000" w:themeColor="text1"/>
              </w:rPr>
            </w:pPr>
            <w:r w:rsidRPr="00D34CF1">
              <w:rPr>
                <w:rFonts w:cstheme="minorHAnsi"/>
                <w:strike/>
                <w:color w:val="000000" w:themeColor="text1"/>
              </w:rPr>
              <w:t>235e</w:t>
            </w:r>
          </w:p>
        </w:tc>
        <w:tc>
          <w:tcPr>
            <w:tcW w:w="1761" w:type="dxa"/>
          </w:tcPr>
          <w:p w:rsidR="00953AF8" w:rsidRPr="00D34CF1" w:rsidRDefault="00953AF8" w:rsidP="00FA0061">
            <w:pPr>
              <w:jc w:val="center"/>
              <w:rPr>
                <w:rFonts w:cstheme="minorHAnsi"/>
                <w:color w:val="000000" w:themeColor="text1"/>
              </w:rPr>
            </w:pPr>
            <w:r w:rsidRPr="00D34CF1">
              <w:rPr>
                <w:rFonts w:cstheme="minorHAnsi"/>
                <w:color w:val="000000" w:themeColor="text1"/>
              </w:rPr>
              <w:t>199e</w:t>
            </w:r>
          </w:p>
        </w:tc>
      </w:tr>
      <w:tr w:rsidR="00953AF8" w:rsidRPr="00D34CF1" w:rsidTr="00953AF8">
        <w:trPr>
          <w:trHeight w:val="315"/>
        </w:trPr>
        <w:tc>
          <w:tcPr>
            <w:tcW w:w="2963" w:type="dxa"/>
          </w:tcPr>
          <w:p w:rsidR="00953AF8" w:rsidRPr="00D34CF1" w:rsidRDefault="00953AF8" w:rsidP="00CB3A7B">
            <w:pPr>
              <w:jc w:val="center"/>
              <w:rPr>
                <w:rFonts w:cstheme="minorHAnsi"/>
                <w:color w:val="000000" w:themeColor="text1"/>
                <w:lang w:val="mk-MK"/>
              </w:rPr>
            </w:pPr>
            <w:r w:rsidRPr="00D34CF1">
              <w:rPr>
                <w:rFonts w:cstheme="minorHAnsi"/>
                <w:color w:val="000000" w:themeColor="text1"/>
                <w:lang w:val="mk-MK"/>
              </w:rPr>
              <w:t>31.07-07.08</w:t>
            </w:r>
          </w:p>
        </w:tc>
        <w:tc>
          <w:tcPr>
            <w:tcW w:w="2953" w:type="dxa"/>
          </w:tcPr>
          <w:p w:rsidR="00953AF8" w:rsidRPr="00D34CF1" w:rsidRDefault="00953AF8" w:rsidP="00FA0061">
            <w:pPr>
              <w:jc w:val="center"/>
              <w:rPr>
                <w:rFonts w:cstheme="minorHAnsi"/>
                <w:strike/>
                <w:color w:val="000000" w:themeColor="text1"/>
              </w:rPr>
            </w:pPr>
            <w:r w:rsidRPr="00D34CF1">
              <w:rPr>
                <w:rFonts w:cstheme="minorHAnsi"/>
                <w:strike/>
                <w:color w:val="000000" w:themeColor="text1"/>
              </w:rPr>
              <w:t>235e</w:t>
            </w:r>
          </w:p>
        </w:tc>
        <w:tc>
          <w:tcPr>
            <w:tcW w:w="1761" w:type="dxa"/>
          </w:tcPr>
          <w:p w:rsidR="00953AF8" w:rsidRPr="00D34CF1" w:rsidRDefault="00953AF8" w:rsidP="00FA0061">
            <w:pPr>
              <w:jc w:val="center"/>
              <w:rPr>
                <w:rFonts w:cstheme="minorHAnsi"/>
                <w:color w:val="000000" w:themeColor="text1"/>
              </w:rPr>
            </w:pPr>
            <w:r w:rsidRPr="00D34CF1">
              <w:rPr>
                <w:rFonts w:cstheme="minorHAnsi"/>
                <w:color w:val="000000" w:themeColor="text1"/>
              </w:rPr>
              <w:t>199e</w:t>
            </w:r>
          </w:p>
        </w:tc>
      </w:tr>
      <w:tr w:rsidR="00953AF8" w:rsidRPr="00D34CF1" w:rsidTr="00953AF8">
        <w:trPr>
          <w:trHeight w:val="315"/>
        </w:trPr>
        <w:tc>
          <w:tcPr>
            <w:tcW w:w="2963" w:type="dxa"/>
          </w:tcPr>
          <w:p w:rsidR="00953AF8" w:rsidRPr="00D34CF1" w:rsidRDefault="00953AF8" w:rsidP="00CB3A7B">
            <w:pPr>
              <w:jc w:val="center"/>
              <w:rPr>
                <w:rFonts w:cstheme="minorHAnsi"/>
                <w:color w:val="000000" w:themeColor="text1"/>
                <w:lang w:val="mk-MK"/>
              </w:rPr>
            </w:pPr>
            <w:r w:rsidRPr="00D34CF1">
              <w:rPr>
                <w:rFonts w:cstheme="minorHAnsi"/>
                <w:color w:val="000000" w:themeColor="text1"/>
                <w:lang w:val="mk-MK"/>
              </w:rPr>
              <w:t>07.08-14.08</w:t>
            </w:r>
          </w:p>
        </w:tc>
        <w:tc>
          <w:tcPr>
            <w:tcW w:w="2953" w:type="dxa"/>
          </w:tcPr>
          <w:p w:rsidR="00953AF8" w:rsidRPr="00D34CF1" w:rsidRDefault="00953AF8" w:rsidP="00FA0061">
            <w:pPr>
              <w:jc w:val="center"/>
              <w:rPr>
                <w:rFonts w:cstheme="minorHAnsi"/>
                <w:strike/>
                <w:color w:val="000000" w:themeColor="text1"/>
              </w:rPr>
            </w:pPr>
            <w:r w:rsidRPr="00D34CF1">
              <w:rPr>
                <w:rFonts w:cstheme="minorHAnsi"/>
                <w:strike/>
                <w:color w:val="000000" w:themeColor="text1"/>
              </w:rPr>
              <w:t>235e</w:t>
            </w:r>
          </w:p>
        </w:tc>
        <w:tc>
          <w:tcPr>
            <w:tcW w:w="1761" w:type="dxa"/>
          </w:tcPr>
          <w:p w:rsidR="00953AF8" w:rsidRPr="00D34CF1" w:rsidRDefault="00953AF8" w:rsidP="00FA0061">
            <w:pPr>
              <w:jc w:val="center"/>
              <w:rPr>
                <w:rFonts w:cstheme="minorHAnsi"/>
                <w:color w:val="000000" w:themeColor="text1"/>
              </w:rPr>
            </w:pPr>
            <w:r w:rsidRPr="00D34CF1">
              <w:rPr>
                <w:rFonts w:cstheme="minorHAnsi"/>
                <w:color w:val="000000" w:themeColor="text1"/>
              </w:rPr>
              <w:t>199e</w:t>
            </w:r>
          </w:p>
        </w:tc>
      </w:tr>
      <w:tr w:rsidR="00953AF8" w:rsidRPr="00D34CF1" w:rsidTr="00953AF8">
        <w:trPr>
          <w:trHeight w:val="315"/>
        </w:trPr>
        <w:tc>
          <w:tcPr>
            <w:tcW w:w="2963" w:type="dxa"/>
          </w:tcPr>
          <w:p w:rsidR="00953AF8" w:rsidRPr="00D34CF1" w:rsidRDefault="00953AF8" w:rsidP="00CB3A7B">
            <w:pPr>
              <w:jc w:val="center"/>
              <w:rPr>
                <w:rFonts w:cstheme="minorHAnsi"/>
                <w:color w:val="000000" w:themeColor="text1"/>
                <w:lang w:val="mk-MK"/>
              </w:rPr>
            </w:pPr>
            <w:r w:rsidRPr="00D34CF1">
              <w:rPr>
                <w:rFonts w:cstheme="minorHAnsi"/>
                <w:color w:val="000000" w:themeColor="text1"/>
                <w:lang w:val="mk-MK"/>
              </w:rPr>
              <w:t>14.08-21.08</w:t>
            </w:r>
          </w:p>
        </w:tc>
        <w:tc>
          <w:tcPr>
            <w:tcW w:w="2953" w:type="dxa"/>
          </w:tcPr>
          <w:p w:rsidR="00953AF8" w:rsidRPr="00D34CF1" w:rsidRDefault="00953AF8" w:rsidP="00FA0061">
            <w:pPr>
              <w:jc w:val="center"/>
              <w:rPr>
                <w:rFonts w:cstheme="minorHAnsi"/>
                <w:strike/>
                <w:color w:val="000000" w:themeColor="text1"/>
              </w:rPr>
            </w:pPr>
            <w:r w:rsidRPr="00D34CF1">
              <w:rPr>
                <w:rFonts w:cstheme="minorHAnsi"/>
                <w:strike/>
                <w:color w:val="000000" w:themeColor="text1"/>
              </w:rPr>
              <w:t>235e</w:t>
            </w:r>
          </w:p>
        </w:tc>
        <w:tc>
          <w:tcPr>
            <w:tcW w:w="1761" w:type="dxa"/>
          </w:tcPr>
          <w:p w:rsidR="00953AF8" w:rsidRPr="00D34CF1" w:rsidRDefault="00953AF8" w:rsidP="00FA0061">
            <w:pPr>
              <w:jc w:val="center"/>
              <w:rPr>
                <w:rFonts w:cstheme="minorHAnsi"/>
                <w:color w:val="000000" w:themeColor="text1"/>
              </w:rPr>
            </w:pPr>
            <w:r w:rsidRPr="00D34CF1">
              <w:rPr>
                <w:rFonts w:cstheme="minorHAnsi"/>
                <w:color w:val="000000" w:themeColor="text1"/>
              </w:rPr>
              <w:t>199e</w:t>
            </w:r>
          </w:p>
        </w:tc>
      </w:tr>
      <w:tr w:rsidR="00953AF8" w:rsidRPr="00D34CF1" w:rsidTr="00953AF8">
        <w:trPr>
          <w:trHeight w:val="315"/>
        </w:trPr>
        <w:tc>
          <w:tcPr>
            <w:tcW w:w="2963" w:type="dxa"/>
          </w:tcPr>
          <w:p w:rsidR="00953AF8" w:rsidRPr="00D34CF1" w:rsidRDefault="00953AF8" w:rsidP="00FD17ED">
            <w:pPr>
              <w:jc w:val="center"/>
              <w:rPr>
                <w:rFonts w:cstheme="minorHAnsi"/>
                <w:color w:val="000000" w:themeColor="text1"/>
                <w:lang w:val="mk-MK"/>
              </w:rPr>
            </w:pPr>
            <w:r w:rsidRPr="00D34CF1">
              <w:rPr>
                <w:rFonts w:cstheme="minorHAnsi"/>
                <w:color w:val="000000" w:themeColor="text1"/>
                <w:lang w:val="mk-MK"/>
              </w:rPr>
              <w:t>21.08-28.08</w:t>
            </w:r>
          </w:p>
        </w:tc>
        <w:tc>
          <w:tcPr>
            <w:tcW w:w="2953" w:type="dxa"/>
          </w:tcPr>
          <w:p w:rsidR="00953AF8" w:rsidRPr="00D34CF1" w:rsidRDefault="00953AF8" w:rsidP="00FD17ED">
            <w:pPr>
              <w:jc w:val="center"/>
              <w:rPr>
                <w:rFonts w:cstheme="minorHAnsi"/>
                <w:strike/>
                <w:color w:val="000000" w:themeColor="text1"/>
              </w:rPr>
            </w:pPr>
            <w:r w:rsidRPr="00D34CF1">
              <w:rPr>
                <w:rFonts w:cstheme="minorHAnsi"/>
                <w:strike/>
                <w:color w:val="000000" w:themeColor="text1"/>
              </w:rPr>
              <w:t>209e</w:t>
            </w:r>
          </w:p>
        </w:tc>
        <w:tc>
          <w:tcPr>
            <w:tcW w:w="1761" w:type="dxa"/>
          </w:tcPr>
          <w:p w:rsidR="00953AF8" w:rsidRPr="00D34CF1" w:rsidRDefault="00953AF8" w:rsidP="00FD17ED">
            <w:pPr>
              <w:jc w:val="center"/>
              <w:rPr>
                <w:rFonts w:cstheme="minorHAnsi"/>
                <w:color w:val="000000" w:themeColor="text1"/>
              </w:rPr>
            </w:pPr>
            <w:r w:rsidRPr="00D34CF1">
              <w:rPr>
                <w:rFonts w:cstheme="minorHAnsi"/>
                <w:color w:val="000000" w:themeColor="text1"/>
              </w:rPr>
              <w:t>177e</w:t>
            </w:r>
          </w:p>
        </w:tc>
        <w:bookmarkStart w:id="0" w:name="_GoBack"/>
        <w:bookmarkEnd w:id="0"/>
      </w:tr>
      <w:tr w:rsidR="00953AF8" w:rsidRPr="00D34CF1" w:rsidTr="00953AF8">
        <w:trPr>
          <w:trHeight w:val="315"/>
        </w:trPr>
        <w:tc>
          <w:tcPr>
            <w:tcW w:w="2963" w:type="dxa"/>
          </w:tcPr>
          <w:p w:rsidR="00953AF8" w:rsidRPr="00D34CF1" w:rsidRDefault="00953AF8" w:rsidP="00FD17ED">
            <w:pPr>
              <w:jc w:val="center"/>
              <w:rPr>
                <w:rFonts w:cstheme="minorHAnsi"/>
                <w:color w:val="000000" w:themeColor="text1"/>
                <w:lang w:val="mk-MK"/>
              </w:rPr>
            </w:pPr>
            <w:r w:rsidRPr="00D34CF1">
              <w:rPr>
                <w:rFonts w:cstheme="minorHAnsi"/>
                <w:color w:val="000000" w:themeColor="text1"/>
                <w:lang w:val="mk-MK"/>
              </w:rPr>
              <w:t>28.08-04.09</w:t>
            </w:r>
          </w:p>
        </w:tc>
        <w:tc>
          <w:tcPr>
            <w:tcW w:w="2953" w:type="dxa"/>
          </w:tcPr>
          <w:p w:rsidR="00953AF8" w:rsidRPr="00D34CF1" w:rsidRDefault="00953AF8" w:rsidP="00FD17ED">
            <w:pPr>
              <w:jc w:val="center"/>
              <w:rPr>
                <w:rFonts w:cstheme="minorHAnsi"/>
                <w:strike/>
                <w:color w:val="000000" w:themeColor="text1"/>
              </w:rPr>
            </w:pPr>
            <w:r w:rsidRPr="00D34CF1">
              <w:rPr>
                <w:rFonts w:cstheme="minorHAnsi"/>
                <w:strike/>
                <w:color w:val="000000" w:themeColor="text1"/>
              </w:rPr>
              <w:t>179e</w:t>
            </w:r>
          </w:p>
        </w:tc>
        <w:tc>
          <w:tcPr>
            <w:tcW w:w="1761" w:type="dxa"/>
          </w:tcPr>
          <w:p w:rsidR="00953AF8" w:rsidRPr="00D34CF1" w:rsidRDefault="00953AF8" w:rsidP="00FD17ED">
            <w:pPr>
              <w:jc w:val="center"/>
              <w:rPr>
                <w:rFonts w:cstheme="minorHAnsi"/>
                <w:color w:val="000000" w:themeColor="text1"/>
              </w:rPr>
            </w:pPr>
            <w:r w:rsidRPr="00D34CF1">
              <w:rPr>
                <w:rFonts w:cstheme="minorHAnsi"/>
                <w:color w:val="000000" w:themeColor="text1"/>
              </w:rPr>
              <w:t>152e</w:t>
            </w:r>
          </w:p>
        </w:tc>
      </w:tr>
      <w:tr w:rsidR="00953AF8" w:rsidRPr="00D34CF1" w:rsidTr="00953AF8">
        <w:trPr>
          <w:trHeight w:val="315"/>
        </w:trPr>
        <w:tc>
          <w:tcPr>
            <w:tcW w:w="2963" w:type="dxa"/>
          </w:tcPr>
          <w:p w:rsidR="00953AF8" w:rsidRPr="00D34CF1" w:rsidRDefault="00953AF8" w:rsidP="00FD17ED">
            <w:pPr>
              <w:jc w:val="center"/>
              <w:rPr>
                <w:rFonts w:cstheme="minorHAnsi"/>
                <w:color w:val="000000" w:themeColor="text1"/>
                <w:lang w:val="mk-MK"/>
              </w:rPr>
            </w:pPr>
            <w:r w:rsidRPr="00D34CF1">
              <w:rPr>
                <w:rFonts w:cstheme="minorHAnsi"/>
                <w:color w:val="000000" w:themeColor="text1"/>
                <w:lang w:val="mk-MK"/>
              </w:rPr>
              <w:t>0</w:t>
            </w:r>
            <w:r>
              <w:rPr>
                <w:rFonts w:cstheme="minorHAnsi"/>
                <w:color w:val="000000" w:themeColor="text1"/>
              </w:rPr>
              <w:t>4</w:t>
            </w:r>
            <w:r w:rsidRPr="00D34CF1">
              <w:rPr>
                <w:rFonts w:cstheme="minorHAnsi"/>
                <w:color w:val="000000" w:themeColor="text1"/>
                <w:lang w:val="mk-MK"/>
              </w:rPr>
              <w:t>.09-11.09</w:t>
            </w:r>
          </w:p>
        </w:tc>
        <w:tc>
          <w:tcPr>
            <w:tcW w:w="2953" w:type="dxa"/>
          </w:tcPr>
          <w:p w:rsidR="00953AF8" w:rsidRPr="00D34CF1" w:rsidRDefault="00953AF8" w:rsidP="00FD17ED">
            <w:pPr>
              <w:jc w:val="center"/>
              <w:rPr>
                <w:rFonts w:cstheme="minorHAnsi"/>
                <w:strike/>
                <w:color w:val="000000" w:themeColor="text1"/>
              </w:rPr>
            </w:pPr>
            <w:r w:rsidRPr="00D34CF1">
              <w:rPr>
                <w:rFonts w:cstheme="minorHAnsi"/>
                <w:strike/>
                <w:color w:val="000000" w:themeColor="text1"/>
              </w:rPr>
              <w:t>149e</w:t>
            </w:r>
          </w:p>
        </w:tc>
        <w:tc>
          <w:tcPr>
            <w:tcW w:w="1761" w:type="dxa"/>
          </w:tcPr>
          <w:p w:rsidR="00953AF8" w:rsidRPr="00D34CF1" w:rsidRDefault="00953AF8" w:rsidP="00FD17ED">
            <w:pPr>
              <w:jc w:val="center"/>
              <w:rPr>
                <w:rFonts w:cstheme="minorHAnsi"/>
                <w:color w:val="000000" w:themeColor="text1"/>
              </w:rPr>
            </w:pPr>
            <w:r w:rsidRPr="00D34CF1">
              <w:rPr>
                <w:rFonts w:cstheme="minorHAnsi"/>
                <w:color w:val="000000" w:themeColor="text1"/>
              </w:rPr>
              <w:t>126e</w:t>
            </w:r>
          </w:p>
        </w:tc>
      </w:tr>
      <w:tr w:rsidR="00953AF8" w:rsidRPr="00D34CF1" w:rsidTr="00953AF8">
        <w:trPr>
          <w:trHeight w:val="315"/>
        </w:trPr>
        <w:tc>
          <w:tcPr>
            <w:tcW w:w="2963" w:type="dxa"/>
          </w:tcPr>
          <w:p w:rsidR="00953AF8" w:rsidRPr="00D34CF1" w:rsidRDefault="00953AF8" w:rsidP="00FD17ED">
            <w:pPr>
              <w:jc w:val="center"/>
              <w:rPr>
                <w:rFonts w:cstheme="minorHAnsi"/>
                <w:color w:val="000000" w:themeColor="text1"/>
                <w:lang w:val="mk-MK"/>
              </w:rPr>
            </w:pPr>
            <w:r w:rsidRPr="00D34CF1">
              <w:rPr>
                <w:rFonts w:cstheme="minorHAnsi"/>
                <w:color w:val="000000" w:themeColor="text1"/>
                <w:lang w:val="mk-MK"/>
              </w:rPr>
              <w:t>11.09-18.09</w:t>
            </w:r>
          </w:p>
        </w:tc>
        <w:tc>
          <w:tcPr>
            <w:tcW w:w="2953" w:type="dxa"/>
          </w:tcPr>
          <w:p w:rsidR="00953AF8" w:rsidRPr="00D34CF1" w:rsidRDefault="00953AF8" w:rsidP="00FD17ED">
            <w:pPr>
              <w:jc w:val="center"/>
              <w:rPr>
                <w:rFonts w:cstheme="minorHAnsi"/>
                <w:strike/>
                <w:color w:val="000000" w:themeColor="text1"/>
              </w:rPr>
            </w:pPr>
            <w:r w:rsidRPr="00D34CF1">
              <w:rPr>
                <w:rFonts w:cstheme="minorHAnsi"/>
                <w:strike/>
                <w:color w:val="000000" w:themeColor="text1"/>
              </w:rPr>
              <w:t>139e</w:t>
            </w:r>
          </w:p>
        </w:tc>
        <w:tc>
          <w:tcPr>
            <w:tcW w:w="1761" w:type="dxa"/>
          </w:tcPr>
          <w:p w:rsidR="00953AF8" w:rsidRPr="00D34CF1" w:rsidRDefault="00953AF8" w:rsidP="00FD17ED">
            <w:pPr>
              <w:jc w:val="center"/>
              <w:rPr>
                <w:rFonts w:cstheme="minorHAnsi"/>
                <w:color w:val="000000" w:themeColor="text1"/>
              </w:rPr>
            </w:pPr>
            <w:r w:rsidRPr="00D34CF1">
              <w:rPr>
                <w:rFonts w:cstheme="minorHAnsi"/>
                <w:color w:val="000000" w:themeColor="text1"/>
              </w:rPr>
              <w:t>118e</w:t>
            </w:r>
          </w:p>
        </w:tc>
      </w:tr>
      <w:tr w:rsidR="00953AF8" w:rsidRPr="00D34CF1" w:rsidTr="00953AF8">
        <w:trPr>
          <w:trHeight w:val="315"/>
        </w:trPr>
        <w:tc>
          <w:tcPr>
            <w:tcW w:w="2963" w:type="dxa"/>
          </w:tcPr>
          <w:p w:rsidR="00953AF8" w:rsidRPr="00D34CF1" w:rsidRDefault="00953AF8" w:rsidP="00FD17ED">
            <w:pPr>
              <w:jc w:val="center"/>
              <w:rPr>
                <w:rFonts w:cstheme="minorHAnsi"/>
                <w:color w:val="000000" w:themeColor="text1"/>
                <w:lang w:val="mk-MK"/>
              </w:rPr>
            </w:pPr>
            <w:r w:rsidRPr="00D34CF1">
              <w:rPr>
                <w:rFonts w:cstheme="minorHAnsi"/>
                <w:color w:val="000000" w:themeColor="text1"/>
                <w:lang w:val="mk-MK"/>
              </w:rPr>
              <w:t>18.09-25.09</w:t>
            </w:r>
          </w:p>
        </w:tc>
        <w:tc>
          <w:tcPr>
            <w:tcW w:w="2953" w:type="dxa"/>
          </w:tcPr>
          <w:p w:rsidR="00953AF8" w:rsidRPr="00D34CF1" w:rsidRDefault="00953AF8" w:rsidP="00FD17ED">
            <w:pPr>
              <w:jc w:val="center"/>
              <w:rPr>
                <w:rFonts w:cstheme="minorHAnsi"/>
                <w:strike/>
                <w:color w:val="000000" w:themeColor="text1"/>
              </w:rPr>
            </w:pPr>
            <w:r w:rsidRPr="00D34CF1">
              <w:rPr>
                <w:rFonts w:cstheme="minorHAnsi"/>
                <w:strike/>
                <w:color w:val="000000" w:themeColor="text1"/>
              </w:rPr>
              <w:t>129e</w:t>
            </w:r>
          </w:p>
        </w:tc>
        <w:tc>
          <w:tcPr>
            <w:tcW w:w="1761" w:type="dxa"/>
          </w:tcPr>
          <w:p w:rsidR="00953AF8" w:rsidRPr="00D34CF1" w:rsidRDefault="00953AF8" w:rsidP="00FD17ED">
            <w:pPr>
              <w:jc w:val="center"/>
              <w:rPr>
                <w:rFonts w:cstheme="minorHAnsi"/>
                <w:color w:val="000000" w:themeColor="text1"/>
              </w:rPr>
            </w:pPr>
            <w:r w:rsidRPr="00D34CF1">
              <w:rPr>
                <w:rFonts w:cstheme="minorHAnsi"/>
                <w:color w:val="000000" w:themeColor="text1"/>
              </w:rPr>
              <w:t>109e</w:t>
            </w:r>
          </w:p>
        </w:tc>
      </w:tr>
      <w:tr w:rsidR="00953AF8" w:rsidRPr="00D34CF1" w:rsidTr="00953AF8">
        <w:trPr>
          <w:trHeight w:val="315"/>
        </w:trPr>
        <w:tc>
          <w:tcPr>
            <w:tcW w:w="2963" w:type="dxa"/>
          </w:tcPr>
          <w:p w:rsidR="00953AF8" w:rsidRPr="00D34CF1" w:rsidRDefault="00953AF8" w:rsidP="00CB3A7B">
            <w:pPr>
              <w:jc w:val="center"/>
              <w:rPr>
                <w:rFonts w:cstheme="minorHAnsi"/>
                <w:color w:val="000000" w:themeColor="text1"/>
                <w:lang w:val="mk-MK"/>
              </w:rPr>
            </w:pPr>
            <w:r w:rsidRPr="00D34CF1">
              <w:rPr>
                <w:rFonts w:cstheme="minorHAnsi"/>
                <w:color w:val="000000" w:themeColor="text1"/>
                <w:lang w:val="mk-MK"/>
              </w:rPr>
              <w:t>25.09-02.10</w:t>
            </w:r>
          </w:p>
        </w:tc>
        <w:tc>
          <w:tcPr>
            <w:tcW w:w="2953" w:type="dxa"/>
          </w:tcPr>
          <w:p w:rsidR="00953AF8" w:rsidRPr="00D34CF1" w:rsidRDefault="00953AF8" w:rsidP="00FA0061">
            <w:pPr>
              <w:jc w:val="center"/>
              <w:rPr>
                <w:rFonts w:cstheme="minorHAnsi"/>
                <w:strike/>
                <w:color w:val="000000" w:themeColor="text1"/>
              </w:rPr>
            </w:pPr>
            <w:r w:rsidRPr="00D34CF1">
              <w:rPr>
                <w:rFonts w:cstheme="minorHAnsi"/>
                <w:strike/>
                <w:color w:val="000000" w:themeColor="text1"/>
              </w:rPr>
              <w:t>119e</w:t>
            </w:r>
          </w:p>
        </w:tc>
        <w:tc>
          <w:tcPr>
            <w:tcW w:w="1761" w:type="dxa"/>
          </w:tcPr>
          <w:p w:rsidR="00953AF8" w:rsidRPr="00D34CF1" w:rsidRDefault="00953AF8" w:rsidP="00FA0061">
            <w:pPr>
              <w:jc w:val="center"/>
              <w:rPr>
                <w:rFonts w:cstheme="minorHAnsi"/>
                <w:color w:val="000000" w:themeColor="text1"/>
              </w:rPr>
            </w:pPr>
            <w:r w:rsidRPr="00D34CF1">
              <w:rPr>
                <w:rFonts w:cstheme="minorHAnsi"/>
                <w:color w:val="000000" w:themeColor="text1"/>
              </w:rPr>
              <w:t>101e</w:t>
            </w:r>
          </w:p>
        </w:tc>
      </w:tr>
    </w:tbl>
    <w:p w:rsidR="00CB3A7B" w:rsidRPr="00D34CF1" w:rsidRDefault="00CB3A7B">
      <w:pPr>
        <w:rPr>
          <w:rFonts w:cstheme="minorHAnsi"/>
          <w:color w:val="000000" w:themeColor="text1"/>
          <w:lang w:val="mk-MK"/>
        </w:rPr>
      </w:pPr>
    </w:p>
    <w:p w:rsidR="00CB3A7B" w:rsidRPr="00D34CF1" w:rsidRDefault="00CB3A7B">
      <w:pPr>
        <w:rPr>
          <w:rFonts w:cstheme="minorHAnsi"/>
          <w:color w:val="000000" w:themeColor="text1"/>
          <w:lang w:val="mk-MK"/>
        </w:rPr>
      </w:pPr>
    </w:p>
    <w:p w:rsidR="00CB3A7B" w:rsidRPr="00D34CF1" w:rsidRDefault="00CB3A7B" w:rsidP="00CB3A7B">
      <w:pPr>
        <w:shd w:val="clear" w:color="auto" w:fill="FFFFFF"/>
        <w:spacing w:after="0" w:line="240" w:lineRule="auto"/>
        <w:outlineLvl w:val="1"/>
        <w:rPr>
          <w:rFonts w:eastAsia="Times New Roman" w:cstheme="minorHAnsi"/>
          <w:b/>
          <w:bCs/>
          <w:color w:val="000000" w:themeColor="text1"/>
        </w:rPr>
      </w:pPr>
      <w:r w:rsidRPr="00D34CF1">
        <w:rPr>
          <w:rFonts w:eastAsia="Times New Roman" w:cstheme="minorHAnsi"/>
          <w:b/>
          <w:bCs/>
          <w:color w:val="000000" w:themeColor="text1"/>
        </w:rPr>
        <w:t>Што е вклучено во цената</w:t>
      </w:r>
    </w:p>
    <w:p w:rsidR="00CB3A7B" w:rsidRPr="00D34CF1" w:rsidRDefault="00CB3A7B" w:rsidP="00CB3A7B">
      <w:pPr>
        <w:numPr>
          <w:ilvl w:val="0"/>
          <w:numId w:val="4"/>
        </w:numPr>
        <w:spacing w:after="0" w:line="240" w:lineRule="auto"/>
        <w:textAlignment w:val="baseline"/>
        <w:rPr>
          <w:rFonts w:eastAsia="Times New Roman" w:cstheme="minorHAnsi"/>
          <w:color w:val="000000" w:themeColor="text1"/>
        </w:rPr>
      </w:pPr>
      <w:r w:rsidRPr="00D34CF1">
        <w:rPr>
          <w:rFonts w:eastAsia="Times New Roman" w:cstheme="minorHAnsi"/>
          <w:color w:val="000000" w:themeColor="text1"/>
        </w:rPr>
        <w:t>7 ноќевања – 8 дена на Ипсос, Крф</w:t>
      </w:r>
    </w:p>
    <w:p w:rsidR="00CB3A7B" w:rsidRPr="00D34CF1" w:rsidRDefault="00CB3A7B" w:rsidP="00CB3A7B">
      <w:pPr>
        <w:numPr>
          <w:ilvl w:val="0"/>
          <w:numId w:val="4"/>
        </w:numPr>
        <w:spacing w:after="0" w:line="240" w:lineRule="auto"/>
        <w:textAlignment w:val="baseline"/>
        <w:rPr>
          <w:rFonts w:eastAsia="Times New Roman" w:cstheme="minorHAnsi"/>
          <w:color w:val="000000" w:themeColor="text1"/>
        </w:rPr>
      </w:pPr>
      <w:r w:rsidRPr="00D34CF1">
        <w:rPr>
          <w:rFonts w:eastAsia="Times New Roman" w:cstheme="minorHAnsi"/>
          <w:color w:val="000000" w:themeColor="text1"/>
        </w:rPr>
        <w:t>Автобуски превоз на релација Скопје – Крф – Скопје</w:t>
      </w:r>
    </w:p>
    <w:p w:rsidR="00CB3A7B" w:rsidRPr="00D34CF1" w:rsidRDefault="00CB3A7B" w:rsidP="00CB3A7B">
      <w:pPr>
        <w:numPr>
          <w:ilvl w:val="0"/>
          <w:numId w:val="4"/>
        </w:numPr>
        <w:spacing w:after="0" w:line="240" w:lineRule="auto"/>
        <w:textAlignment w:val="baseline"/>
        <w:rPr>
          <w:rFonts w:eastAsia="Times New Roman" w:cstheme="minorHAnsi"/>
          <w:color w:val="000000" w:themeColor="text1"/>
        </w:rPr>
      </w:pPr>
      <w:r w:rsidRPr="00D34CF1">
        <w:rPr>
          <w:rFonts w:eastAsia="Times New Roman" w:cstheme="minorHAnsi"/>
          <w:color w:val="000000" w:themeColor="text1"/>
        </w:rPr>
        <w:t>туристички пратител за време на патувањето и престојот на Ипсос</w:t>
      </w:r>
    </w:p>
    <w:p w:rsidR="00CB3A7B" w:rsidRPr="00D34CF1" w:rsidRDefault="00CB3A7B">
      <w:pPr>
        <w:rPr>
          <w:rFonts w:cstheme="minorHAnsi"/>
          <w:color w:val="000000" w:themeColor="text1"/>
          <w:lang w:val="mk-MK"/>
        </w:rPr>
      </w:pPr>
    </w:p>
    <w:p w:rsidR="00CB3A7B" w:rsidRPr="00D34CF1" w:rsidRDefault="00CB3A7B" w:rsidP="00CB3A7B">
      <w:pPr>
        <w:pStyle w:val="Heading2"/>
        <w:shd w:val="clear" w:color="auto" w:fill="FFFFFF"/>
        <w:spacing w:before="0" w:beforeAutospacing="0" w:after="0" w:afterAutospacing="0"/>
        <w:rPr>
          <w:rFonts w:asciiTheme="minorHAnsi" w:hAnsiTheme="minorHAnsi" w:cstheme="minorHAnsi"/>
          <w:color w:val="000000" w:themeColor="text1"/>
          <w:sz w:val="22"/>
          <w:szCs w:val="22"/>
        </w:rPr>
      </w:pPr>
      <w:r w:rsidRPr="00D34CF1">
        <w:rPr>
          <w:rFonts w:asciiTheme="minorHAnsi" w:hAnsiTheme="minorHAnsi" w:cstheme="minorHAnsi"/>
          <w:color w:val="000000" w:themeColor="text1"/>
          <w:sz w:val="22"/>
          <w:szCs w:val="22"/>
        </w:rPr>
        <w:t>Што не е вклучено во цената</w:t>
      </w:r>
    </w:p>
    <w:p w:rsidR="00CB3A7B" w:rsidRPr="00D34CF1" w:rsidRDefault="00CB3A7B" w:rsidP="00CB3A7B">
      <w:pPr>
        <w:pStyle w:val="NormalWeb"/>
        <w:shd w:val="clear" w:color="auto" w:fill="FFFFFF"/>
        <w:spacing w:before="0" w:beforeAutospacing="0"/>
        <w:rPr>
          <w:rStyle w:val="Strong"/>
          <w:rFonts w:asciiTheme="minorHAnsi" w:hAnsiTheme="minorHAnsi" w:cstheme="minorHAnsi"/>
          <w:b w:val="0"/>
          <w:bCs w:val="0"/>
          <w:color w:val="000000" w:themeColor="text1"/>
          <w:sz w:val="22"/>
          <w:szCs w:val="22"/>
        </w:rPr>
      </w:pPr>
      <w:r w:rsidRPr="00D34CF1">
        <w:rPr>
          <w:rStyle w:val="Strong"/>
          <w:rFonts w:asciiTheme="minorHAnsi" w:hAnsiTheme="minorHAnsi" w:cstheme="minorHAnsi"/>
          <w:b w:val="0"/>
          <w:bCs w:val="0"/>
          <w:color w:val="000000" w:themeColor="text1"/>
          <w:sz w:val="22"/>
          <w:szCs w:val="22"/>
        </w:rPr>
        <w:t>НАПОМЕНА: Патниците коишто патуваат со организиран превоз задолжително треба да доплатат за билет за траект на релација Игуменица- Крф- Игуменица кој изнесува 15 – 30 евра чекаме официјална потврда на цените од траект компаниите ! Билетот е за во два правци.</w:t>
      </w:r>
    </w:p>
    <w:p w:rsidR="00CB3A7B" w:rsidRPr="00D34CF1" w:rsidRDefault="00CB3A7B" w:rsidP="00CB3A7B">
      <w:pPr>
        <w:pStyle w:val="Heading2"/>
        <w:shd w:val="clear" w:color="auto" w:fill="FFFFFF"/>
        <w:spacing w:before="0" w:beforeAutospacing="0" w:after="0" w:afterAutospacing="0"/>
        <w:rPr>
          <w:rFonts w:asciiTheme="minorHAnsi" w:hAnsiTheme="minorHAnsi" w:cstheme="minorHAnsi"/>
          <w:color w:val="000000" w:themeColor="text1"/>
          <w:sz w:val="22"/>
          <w:szCs w:val="22"/>
        </w:rPr>
      </w:pPr>
      <w:r w:rsidRPr="00D34CF1">
        <w:rPr>
          <w:rFonts w:asciiTheme="minorHAnsi" w:hAnsiTheme="minorHAnsi" w:cstheme="minorHAnsi"/>
          <w:color w:val="000000" w:themeColor="text1"/>
          <w:sz w:val="22"/>
          <w:szCs w:val="22"/>
        </w:rPr>
        <w:t>Факултативни излети</w:t>
      </w:r>
    </w:p>
    <w:p w:rsidR="00CB3A7B" w:rsidRPr="00D34CF1" w:rsidRDefault="00CB3A7B" w:rsidP="00CB3A7B">
      <w:pPr>
        <w:pStyle w:val="Heading2"/>
        <w:shd w:val="clear" w:color="auto" w:fill="FFFFFF"/>
        <w:spacing w:before="0" w:beforeAutospacing="0" w:after="0" w:afterAutospacing="0"/>
        <w:rPr>
          <w:rFonts w:asciiTheme="minorHAnsi" w:hAnsiTheme="minorHAnsi" w:cstheme="minorHAnsi"/>
          <w:color w:val="000000" w:themeColor="text1"/>
          <w:sz w:val="22"/>
          <w:szCs w:val="22"/>
        </w:rPr>
      </w:pPr>
    </w:p>
    <w:p w:rsidR="00CB3A7B" w:rsidRPr="00D34CF1" w:rsidRDefault="00CB3A7B" w:rsidP="00CB3A7B">
      <w:pPr>
        <w:pStyle w:val="Heading2"/>
        <w:shd w:val="clear" w:color="auto" w:fill="FFFFFF"/>
        <w:spacing w:before="0" w:beforeAutospacing="0"/>
        <w:rPr>
          <w:rFonts w:asciiTheme="minorHAnsi" w:hAnsiTheme="minorHAnsi" w:cstheme="minorHAnsi"/>
          <w:color w:val="000000" w:themeColor="text1"/>
          <w:sz w:val="22"/>
          <w:szCs w:val="22"/>
        </w:rPr>
      </w:pPr>
      <w:r w:rsidRPr="00D34CF1">
        <w:rPr>
          <w:rFonts w:asciiTheme="minorHAnsi" w:hAnsiTheme="minorHAnsi" w:cstheme="minorHAnsi"/>
          <w:color w:val="000000" w:themeColor="text1"/>
          <w:sz w:val="22"/>
          <w:szCs w:val="22"/>
        </w:rPr>
        <w:t>ГРАД КРФ</w:t>
      </w:r>
    </w:p>
    <w:p w:rsidR="00CB3A7B" w:rsidRPr="00D34CF1" w:rsidRDefault="00CB3A7B" w:rsidP="00CB3A7B">
      <w:pPr>
        <w:pStyle w:val="NormalWeb"/>
        <w:shd w:val="clear" w:color="auto" w:fill="FFFFFF"/>
        <w:spacing w:before="0" w:beforeAutospacing="0"/>
        <w:rPr>
          <w:rFonts w:asciiTheme="minorHAnsi" w:hAnsiTheme="minorHAnsi" w:cstheme="minorHAnsi"/>
          <w:color w:val="000000" w:themeColor="text1"/>
          <w:sz w:val="22"/>
          <w:szCs w:val="22"/>
        </w:rPr>
      </w:pPr>
      <w:r w:rsidRPr="00D34CF1">
        <w:rPr>
          <w:rStyle w:val="Strong"/>
          <w:rFonts w:asciiTheme="minorHAnsi" w:hAnsiTheme="minorHAnsi" w:cstheme="minorHAnsi"/>
          <w:color w:val="000000" w:themeColor="text1"/>
          <w:sz w:val="22"/>
          <w:szCs w:val="22"/>
        </w:rPr>
        <w:lastRenderedPageBreak/>
        <w:t>Разглед на градот Крф</w:t>
      </w:r>
      <w:r w:rsidRPr="00D34CF1">
        <w:rPr>
          <w:rFonts w:asciiTheme="minorHAnsi" w:hAnsiTheme="minorHAnsi" w:cstheme="minorHAnsi"/>
          <w:color w:val="000000" w:themeColor="text1"/>
          <w:sz w:val="22"/>
          <w:szCs w:val="22"/>
        </w:rPr>
        <w:t> – Турата вклучува автобуски превоз од и до градот Крф. За време на патувањето до градот, водичот ги запознава патниците со историјата и најважните информации за островот, сите оние детали кои се најважни за местото. По пристигнувањето во градот, групата има слободно време за прошетка, шопинг, кафе до договореното време кога се враќа во Ипсос.</w:t>
      </w:r>
    </w:p>
    <w:p w:rsidR="00CB3A7B" w:rsidRPr="00D34CF1" w:rsidRDefault="00CB3A7B" w:rsidP="00CB3A7B">
      <w:pPr>
        <w:pStyle w:val="NormalWeb"/>
        <w:shd w:val="clear" w:color="auto" w:fill="FFFFFF"/>
        <w:spacing w:before="0" w:beforeAutospacing="0"/>
        <w:rPr>
          <w:rFonts w:asciiTheme="minorHAnsi" w:hAnsiTheme="minorHAnsi" w:cstheme="minorHAnsi"/>
          <w:color w:val="000000" w:themeColor="text1"/>
          <w:sz w:val="22"/>
          <w:szCs w:val="22"/>
        </w:rPr>
      </w:pPr>
      <w:r w:rsidRPr="00D34CF1">
        <w:rPr>
          <w:rFonts w:asciiTheme="minorHAnsi" w:hAnsiTheme="minorHAnsi" w:cstheme="minorHAnsi"/>
          <w:color w:val="000000" w:themeColor="text1"/>
          <w:sz w:val="22"/>
          <w:szCs w:val="22"/>
        </w:rPr>
        <w:t>Крф е познат по специфичната архитектура, што е најзабележливо гледајќи го Листон – колонада преполна со кафулиња што се протега по самиот раб на Спинадата (плоштадот), парк со терен за крикет, неколку павиљони како и градското собрание. Неодамна реновираната палата на св. Михаил и Ѓорѓи која била дом на Британскиот гувернер, седиштето на Јонскиот сенат, како и родното место на Војводата од Единбург. Повеќе пати освојуван од разни култури, најмногу европски. Затоа може да кажеме дека овој прекрасен град пред се има шмек на Лондон, Париз и Венеција.</w:t>
      </w:r>
    </w:p>
    <w:p w:rsidR="00877303" w:rsidRPr="00D34CF1" w:rsidRDefault="00877303" w:rsidP="00877303">
      <w:pPr>
        <w:pStyle w:val="Heading2"/>
        <w:shd w:val="clear" w:color="auto" w:fill="FFFFFF"/>
        <w:spacing w:before="0" w:beforeAutospacing="0"/>
        <w:rPr>
          <w:rFonts w:asciiTheme="minorHAnsi" w:hAnsiTheme="minorHAnsi" w:cstheme="minorHAnsi"/>
          <w:color w:val="000000" w:themeColor="text1"/>
          <w:sz w:val="22"/>
          <w:szCs w:val="22"/>
        </w:rPr>
      </w:pPr>
      <w:r w:rsidRPr="00D34CF1">
        <w:rPr>
          <w:rFonts w:asciiTheme="minorHAnsi" w:hAnsiTheme="minorHAnsi" w:cstheme="minorHAnsi"/>
          <w:color w:val="000000" w:themeColor="text1"/>
          <w:sz w:val="22"/>
          <w:szCs w:val="22"/>
        </w:rPr>
        <w:t>ТУРА НА СЕВЕР</w:t>
      </w:r>
    </w:p>
    <w:p w:rsidR="00877303" w:rsidRPr="00D34CF1" w:rsidRDefault="00877303" w:rsidP="00877303">
      <w:pPr>
        <w:pStyle w:val="Heading2"/>
        <w:shd w:val="clear" w:color="auto" w:fill="FFFFFF"/>
        <w:spacing w:before="0" w:beforeAutospacing="0"/>
        <w:rPr>
          <w:rFonts w:asciiTheme="minorHAnsi" w:hAnsiTheme="minorHAnsi" w:cstheme="minorHAnsi"/>
          <w:b w:val="0"/>
          <w:bCs w:val="0"/>
          <w:color w:val="000000" w:themeColor="text1"/>
          <w:sz w:val="22"/>
          <w:szCs w:val="22"/>
        </w:rPr>
      </w:pPr>
      <w:r w:rsidRPr="00D34CF1">
        <w:rPr>
          <w:rStyle w:val="Strong"/>
          <w:rFonts w:asciiTheme="minorHAnsi" w:hAnsiTheme="minorHAnsi" w:cstheme="minorHAnsi"/>
          <w:color w:val="000000" w:themeColor="text1"/>
          <w:sz w:val="22"/>
          <w:szCs w:val="22"/>
          <w:shd w:val="clear" w:color="auto" w:fill="FFFFFF"/>
        </w:rPr>
        <w:t>Целодневен излет со автобус</w:t>
      </w:r>
      <w:r w:rsidRPr="00D34CF1">
        <w:rPr>
          <w:rFonts w:asciiTheme="minorHAnsi" w:hAnsiTheme="minorHAnsi" w:cstheme="minorHAnsi"/>
          <w:color w:val="000000" w:themeColor="text1"/>
          <w:sz w:val="22"/>
          <w:szCs w:val="22"/>
          <w:shd w:val="clear" w:color="auto" w:fill="FFFFFF"/>
        </w:rPr>
        <w:t xml:space="preserve">. </w:t>
      </w:r>
      <w:r w:rsidRPr="00D34CF1">
        <w:rPr>
          <w:rFonts w:asciiTheme="minorHAnsi" w:hAnsiTheme="minorHAnsi" w:cstheme="minorHAnsi"/>
          <w:b w:val="0"/>
          <w:bCs w:val="0"/>
          <w:color w:val="000000" w:themeColor="text1"/>
          <w:sz w:val="22"/>
          <w:szCs w:val="22"/>
          <w:shd w:val="clear" w:color="auto" w:fill="FFFFFF"/>
        </w:rPr>
        <w:t>Групата ги посетува најпопуларните туристички дестинации во Палеокастрица и Сидари: фабриката за производство на ликери и локални слатки од традиционалното овошје кумкуат, Мавроматис, плажата Палеокастрица со манастирот Богородица, се оди до највисоката достапна точка каде се гледа цела Палеокастрица, буквално најубавиот поглед на цел остров, Сидари, град познат по тунелот на љубовта.</w:t>
      </w:r>
    </w:p>
    <w:p w:rsidR="00877303" w:rsidRPr="00D34CF1" w:rsidRDefault="00877303" w:rsidP="00877303">
      <w:pPr>
        <w:pStyle w:val="Heading2"/>
        <w:shd w:val="clear" w:color="auto" w:fill="FFFFFF"/>
        <w:spacing w:before="0" w:beforeAutospacing="0"/>
        <w:rPr>
          <w:rFonts w:asciiTheme="minorHAnsi" w:hAnsiTheme="minorHAnsi" w:cstheme="minorHAnsi"/>
          <w:color w:val="000000" w:themeColor="text1"/>
          <w:sz w:val="22"/>
          <w:szCs w:val="22"/>
        </w:rPr>
      </w:pPr>
      <w:r w:rsidRPr="00D34CF1">
        <w:rPr>
          <w:rFonts w:asciiTheme="minorHAnsi" w:hAnsiTheme="minorHAnsi" w:cstheme="minorHAnsi"/>
          <w:color w:val="000000" w:themeColor="text1"/>
          <w:sz w:val="22"/>
          <w:szCs w:val="22"/>
        </w:rPr>
        <w:t>ПЛАЖА ГЛИФАДА</w:t>
      </w:r>
    </w:p>
    <w:p w:rsidR="00877303" w:rsidRPr="00D34CF1" w:rsidRDefault="00877303" w:rsidP="00877303">
      <w:pPr>
        <w:pStyle w:val="NormalWeb"/>
        <w:shd w:val="clear" w:color="auto" w:fill="FFFFFF"/>
        <w:spacing w:before="0" w:beforeAutospacing="0"/>
        <w:rPr>
          <w:rFonts w:asciiTheme="minorHAnsi" w:hAnsiTheme="minorHAnsi" w:cstheme="minorHAnsi"/>
          <w:color w:val="000000" w:themeColor="text1"/>
          <w:sz w:val="22"/>
          <w:szCs w:val="22"/>
        </w:rPr>
      </w:pPr>
      <w:r w:rsidRPr="00D34CF1">
        <w:rPr>
          <w:rStyle w:val="Strong"/>
          <w:rFonts w:asciiTheme="minorHAnsi" w:hAnsiTheme="minorHAnsi" w:cstheme="minorHAnsi"/>
          <w:color w:val="000000" w:themeColor="text1"/>
          <w:sz w:val="22"/>
          <w:szCs w:val="22"/>
        </w:rPr>
        <w:t>Целодневен излет на песочната плажа Глифада</w:t>
      </w:r>
      <w:r w:rsidRPr="00D34CF1">
        <w:rPr>
          <w:rFonts w:asciiTheme="minorHAnsi" w:hAnsiTheme="minorHAnsi" w:cstheme="minorHAnsi"/>
          <w:color w:val="000000" w:themeColor="text1"/>
          <w:sz w:val="22"/>
          <w:szCs w:val="22"/>
        </w:rPr>
        <w:t>. Ден за сончање, капење и уживање во убавините на природата.</w:t>
      </w:r>
    </w:p>
    <w:p w:rsidR="00877303" w:rsidRPr="00D34CF1" w:rsidRDefault="00877303" w:rsidP="00877303">
      <w:pPr>
        <w:pStyle w:val="NormalWeb"/>
        <w:shd w:val="clear" w:color="auto" w:fill="FFFFFF"/>
        <w:spacing w:before="0" w:beforeAutospacing="0"/>
        <w:rPr>
          <w:rFonts w:asciiTheme="minorHAnsi" w:hAnsiTheme="minorHAnsi" w:cstheme="minorHAnsi"/>
          <w:color w:val="000000" w:themeColor="text1"/>
          <w:sz w:val="22"/>
          <w:szCs w:val="22"/>
        </w:rPr>
      </w:pPr>
      <w:r w:rsidRPr="00D34CF1">
        <w:rPr>
          <w:rFonts w:asciiTheme="minorHAnsi" w:hAnsiTheme="minorHAnsi" w:cstheme="minorHAnsi"/>
          <w:color w:val="000000" w:themeColor="text1"/>
          <w:sz w:val="22"/>
          <w:szCs w:val="22"/>
        </w:rPr>
        <w:t>Долга, песочна и организирана плажа што ќе ве освои ова лето со својата природна убавина како и преубавиот поглед кој завршува во недоглед, таму некаде на последната линија од хоризонтот. Плажа за сечиј вкус каде што секој ќе може да ужива во преубавите кафулиња, таверни, водени спортови како и во помирниот дел кој што е наменет за апсолутна релаксација.</w:t>
      </w:r>
    </w:p>
    <w:p w:rsidR="00877303" w:rsidRPr="00D34CF1" w:rsidRDefault="00877303" w:rsidP="00877303">
      <w:pPr>
        <w:pStyle w:val="Heading2"/>
        <w:shd w:val="clear" w:color="auto" w:fill="FFFFFF"/>
        <w:spacing w:before="0" w:beforeAutospacing="0"/>
        <w:rPr>
          <w:rFonts w:asciiTheme="minorHAnsi" w:hAnsiTheme="minorHAnsi" w:cstheme="minorHAnsi"/>
          <w:color w:val="000000" w:themeColor="text1"/>
          <w:sz w:val="22"/>
          <w:szCs w:val="22"/>
        </w:rPr>
      </w:pPr>
      <w:r w:rsidRPr="00D34CF1">
        <w:rPr>
          <w:rFonts w:asciiTheme="minorHAnsi" w:hAnsiTheme="minorHAnsi" w:cstheme="minorHAnsi"/>
          <w:color w:val="000000" w:themeColor="text1"/>
          <w:sz w:val="22"/>
          <w:szCs w:val="22"/>
        </w:rPr>
        <w:t>КРСТАРЕЊЕ СО БРОД</w:t>
      </w:r>
    </w:p>
    <w:p w:rsidR="00877303" w:rsidRPr="00D34CF1" w:rsidRDefault="00877303" w:rsidP="00877303">
      <w:pPr>
        <w:pStyle w:val="NormalWeb"/>
        <w:shd w:val="clear" w:color="auto" w:fill="FFFFFF"/>
        <w:spacing w:before="0" w:beforeAutospacing="0"/>
        <w:rPr>
          <w:rFonts w:asciiTheme="minorHAnsi" w:hAnsiTheme="minorHAnsi" w:cstheme="minorHAnsi"/>
          <w:color w:val="000000" w:themeColor="text1"/>
          <w:sz w:val="22"/>
          <w:szCs w:val="22"/>
        </w:rPr>
      </w:pPr>
      <w:r w:rsidRPr="00D34CF1">
        <w:rPr>
          <w:rStyle w:val="Strong"/>
          <w:rFonts w:asciiTheme="minorHAnsi" w:hAnsiTheme="minorHAnsi" w:cstheme="minorHAnsi"/>
          <w:color w:val="000000" w:themeColor="text1"/>
          <w:sz w:val="22"/>
          <w:szCs w:val="22"/>
        </w:rPr>
        <w:t>Целодневно крстарење со вклучен ручек</w:t>
      </w:r>
      <w:r w:rsidRPr="00D34CF1">
        <w:rPr>
          <w:rFonts w:asciiTheme="minorHAnsi" w:hAnsiTheme="minorHAnsi" w:cstheme="minorHAnsi"/>
          <w:color w:val="000000" w:themeColor="text1"/>
          <w:sz w:val="22"/>
          <w:szCs w:val="22"/>
        </w:rPr>
        <w:t>. Групата се чека на пристаништето во Ипсос. Крстарење по североисточниот дел на островот се до градчето Касиопи. Попатни застанувања за капење на прекрасна дива плажа, каде и се прави пауза за ручек сервирана од капетанот на бродот. Во ручекот е вклучено: свинска кременадла, колбас, грчка салата, леб и неограничено пиење на вода, сок, црвено или бело вино. По ручекот групата се упатува кон Касиопи каде има слободно време за прошетка, плажа и кафе. На враќање повторно се застанува до уште една плажа за капење и пештера. Враќање во Ипсос некаде околу 17 часот.</w:t>
      </w:r>
    </w:p>
    <w:p w:rsidR="00877303" w:rsidRPr="00D34CF1" w:rsidRDefault="00877303" w:rsidP="00877303">
      <w:pPr>
        <w:pStyle w:val="Heading2"/>
        <w:shd w:val="clear" w:color="auto" w:fill="FFFFFF"/>
        <w:spacing w:before="0" w:beforeAutospacing="0"/>
        <w:rPr>
          <w:rFonts w:asciiTheme="minorHAnsi" w:hAnsiTheme="minorHAnsi" w:cstheme="minorHAnsi"/>
          <w:color w:val="000000" w:themeColor="text1"/>
          <w:sz w:val="22"/>
          <w:szCs w:val="22"/>
        </w:rPr>
      </w:pPr>
      <w:r w:rsidRPr="00D34CF1">
        <w:rPr>
          <w:rFonts w:asciiTheme="minorHAnsi" w:hAnsiTheme="minorHAnsi" w:cstheme="minorHAnsi"/>
          <w:color w:val="000000" w:themeColor="text1"/>
          <w:sz w:val="22"/>
          <w:szCs w:val="22"/>
        </w:rPr>
        <w:t>КРСТАРЕЊЕ ДО ПАКСОС И АНТИПАКСОС</w:t>
      </w:r>
    </w:p>
    <w:p w:rsidR="00877303" w:rsidRPr="00D34CF1" w:rsidRDefault="00877303" w:rsidP="00877303">
      <w:pPr>
        <w:pStyle w:val="NormalWeb"/>
        <w:shd w:val="clear" w:color="auto" w:fill="FFFFFF"/>
        <w:spacing w:before="0" w:beforeAutospacing="0"/>
        <w:rPr>
          <w:rFonts w:asciiTheme="minorHAnsi" w:hAnsiTheme="minorHAnsi" w:cstheme="minorHAnsi"/>
          <w:color w:val="000000" w:themeColor="text1"/>
          <w:sz w:val="22"/>
          <w:szCs w:val="22"/>
        </w:rPr>
      </w:pPr>
      <w:r w:rsidRPr="00D34CF1">
        <w:rPr>
          <w:rFonts w:asciiTheme="minorHAnsi" w:hAnsiTheme="minorHAnsi" w:cstheme="minorHAnsi"/>
          <w:color w:val="000000" w:themeColor="text1"/>
          <w:sz w:val="22"/>
          <w:szCs w:val="22"/>
        </w:rPr>
        <w:t xml:space="preserve">Овој летен рај се наоѓа на речиси ненаселеното островче Антипаксос, а две плажи посебно се издвојуваат со својата убавина и кристално чиста вода. Паксос е остров кој се наоѓа на 14 км јужно од Крф и 20 км западно од Парга. Паксос зафаќа површина од 19 квадратни километри и е еден кластер на острови во Јонското море. Овој прекрасен остров нема аеродром и до него може да се </w:t>
      </w:r>
      <w:r w:rsidRPr="00D34CF1">
        <w:rPr>
          <w:rFonts w:asciiTheme="minorHAnsi" w:hAnsiTheme="minorHAnsi" w:cstheme="minorHAnsi"/>
          <w:color w:val="000000" w:themeColor="text1"/>
          <w:sz w:val="22"/>
          <w:szCs w:val="22"/>
        </w:rPr>
        <w:lastRenderedPageBreak/>
        <w:t>пристигне само со фериброд и поради тоа е во состојба да се заштити од напорот на модерниот туризам. Паксос е остров со бескрајни маслинови градини а на Антипаксос се насади од винова лоза.</w:t>
      </w:r>
    </w:p>
    <w:p w:rsidR="00877303" w:rsidRPr="00D34CF1" w:rsidRDefault="00877303" w:rsidP="00877303">
      <w:pPr>
        <w:pStyle w:val="NormalWeb"/>
        <w:shd w:val="clear" w:color="auto" w:fill="FFFFFF"/>
        <w:spacing w:before="0" w:beforeAutospacing="0"/>
        <w:rPr>
          <w:rFonts w:asciiTheme="minorHAnsi" w:hAnsiTheme="minorHAnsi" w:cstheme="minorHAnsi"/>
          <w:color w:val="000000" w:themeColor="text1"/>
          <w:sz w:val="22"/>
          <w:szCs w:val="22"/>
        </w:rPr>
      </w:pPr>
      <w:r w:rsidRPr="00D34CF1">
        <w:rPr>
          <w:rFonts w:asciiTheme="minorHAnsi" w:hAnsiTheme="minorHAnsi" w:cstheme="minorHAnsi"/>
          <w:color w:val="000000" w:themeColor="text1"/>
          <w:sz w:val="22"/>
          <w:szCs w:val="22"/>
        </w:rPr>
        <w:t>Овој брод за крстарење ќе ве однесе до прекрасните острови Паксос и Антипаксос, два острова кои изобилуваат со бујно зеленило и егзотична вода. Отпловување од пристаништето на Крф каде што се пружа единствен поглед на стариот град со венецијанска архитектура и двете тврдини. Се плови кон јужниот дел на островот при што се приоѓа на зелениот остров на Паксос, покриен со маслинови и зимзелени дрва. Посета на Сините Пештери на Паксос. Бродот влегува во овие пештери и може да се направат прекрасни фотографии. По Сините Пештери, се продолжува кон малиот остров Антипаксос. Прекрасна можност за пливање, уживање во песочните плажи на Антипаксос  и релаксирање под топлото сонце.</w:t>
      </w:r>
    </w:p>
    <w:p w:rsidR="00877303" w:rsidRPr="00D34CF1" w:rsidRDefault="00877303" w:rsidP="00877303">
      <w:pPr>
        <w:pStyle w:val="Heading2"/>
        <w:shd w:val="clear" w:color="auto" w:fill="FFFFFF"/>
        <w:spacing w:before="0" w:beforeAutospacing="0"/>
        <w:rPr>
          <w:rFonts w:asciiTheme="minorHAnsi" w:hAnsiTheme="minorHAnsi" w:cstheme="minorHAnsi"/>
          <w:color w:val="000000" w:themeColor="text1"/>
          <w:sz w:val="22"/>
          <w:szCs w:val="22"/>
        </w:rPr>
      </w:pPr>
    </w:p>
    <w:p w:rsidR="00877303" w:rsidRPr="00D34CF1" w:rsidRDefault="00877303" w:rsidP="00877303">
      <w:pPr>
        <w:pStyle w:val="NormalWeb"/>
        <w:shd w:val="clear" w:color="auto" w:fill="FFFFFF"/>
        <w:spacing w:before="0" w:beforeAutospacing="0"/>
        <w:rPr>
          <w:rFonts w:asciiTheme="minorHAnsi" w:hAnsiTheme="minorHAnsi" w:cstheme="minorHAnsi"/>
          <w:color w:val="000000" w:themeColor="text1"/>
          <w:sz w:val="22"/>
          <w:szCs w:val="22"/>
        </w:rPr>
      </w:pPr>
    </w:p>
    <w:p w:rsidR="00877303" w:rsidRPr="00D34CF1" w:rsidRDefault="00877303" w:rsidP="00877303">
      <w:pPr>
        <w:pStyle w:val="Heading2"/>
        <w:shd w:val="clear" w:color="auto" w:fill="FFFFFF"/>
        <w:spacing w:before="0" w:beforeAutospacing="0"/>
        <w:rPr>
          <w:rFonts w:asciiTheme="minorHAnsi" w:hAnsiTheme="minorHAnsi" w:cstheme="minorHAnsi"/>
          <w:color w:val="000000" w:themeColor="text1"/>
          <w:sz w:val="22"/>
          <w:szCs w:val="22"/>
        </w:rPr>
      </w:pPr>
    </w:p>
    <w:p w:rsidR="00CB3A7B" w:rsidRPr="00D34CF1" w:rsidRDefault="00CB3A7B" w:rsidP="00CB3A7B">
      <w:pPr>
        <w:pStyle w:val="NormalWeb"/>
        <w:shd w:val="clear" w:color="auto" w:fill="FFFFFF"/>
        <w:spacing w:before="0" w:beforeAutospacing="0"/>
        <w:rPr>
          <w:rFonts w:asciiTheme="minorHAnsi" w:hAnsiTheme="minorHAnsi" w:cstheme="minorHAnsi"/>
          <w:color w:val="000000" w:themeColor="text1"/>
          <w:sz w:val="22"/>
          <w:szCs w:val="22"/>
        </w:rPr>
      </w:pPr>
    </w:p>
    <w:p w:rsidR="00CB3A7B" w:rsidRPr="00D34CF1" w:rsidRDefault="00CB3A7B">
      <w:pPr>
        <w:rPr>
          <w:rFonts w:cstheme="minorHAnsi"/>
          <w:color w:val="000000" w:themeColor="text1"/>
          <w:lang w:val="mk-MK"/>
        </w:rPr>
      </w:pPr>
    </w:p>
    <w:sectPr w:rsidR="00CB3A7B" w:rsidRPr="00D34CF1" w:rsidSect="00684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F3AB0"/>
    <w:multiLevelType w:val="multilevel"/>
    <w:tmpl w:val="7D0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911EE"/>
    <w:multiLevelType w:val="multilevel"/>
    <w:tmpl w:val="0DBA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42797B"/>
    <w:multiLevelType w:val="multilevel"/>
    <w:tmpl w:val="4700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007A6D"/>
    <w:multiLevelType w:val="multilevel"/>
    <w:tmpl w:val="D8EA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DC52A1"/>
    <w:rsid w:val="002C4CDA"/>
    <w:rsid w:val="003F6398"/>
    <w:rsid w:val="00427688"/>
    <w:rsid w:val="00633C3F"/>
    <w:rsid w:val="006844F9"/>
    <w:rsid w:val="007C44C9"/>
    <w:rsid w:val="00877303"/>
    <w:rsid w:val="00953AF8"/>
    <w:rsid w:val="00AB2EC6"/>
    <w:rsid w:val="00B91CE1"/>
    <w:rsid w:val="00CB3A7B"/>
    <w:rsid w:val="00D34CF1"/>
    <w:rsid w:val="00DC52A1"/>
    <w:rsid w:val="00E34977"/>
    <w:rsid w:val="00FA0061"/>
    <w:rsid w:val="00FD17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F77A5-B68A-4335-849D-C0817485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4F9"/>
  </w:style>
  <w:style w:type="paragraph" w:styleId="Heading2">
    <w:name w:val="heading 2"/>
    <w:basedOn w:val="Normal"/>
    <w:link w:val="Heading2Char"/>
    <w:uiPriority w:val="9"/>
    <w:qFormat/>
    <w:rsid w:val="00CB3A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3A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3A7B"/>
    <w:rPr>
      <w:i/>
      <w:iCs/>
    </w:rPr>
  </w:style>
  <w:style w:type="character" w:customStyle="1" w:styleId="Heading2Char">
    <w:name w:val="Heading 2 Char"/>
    <w:basedOn w:val="DefaultParagraphFont"/>
    <w:link w:val="Heading2"/>
    <w:uiPriority w:val="9"/>
    <w:rsid w:val="00CB3A7B"/>
    <w:rPr>
      <w:rFonts w:ascii="Times New Roman" w:eastAsia="Times New Roman" w:hAnsi="Times New Roman" w:cs="Times New Roman"/>
      <w:b/>
      <w:bCs/>
      <w:sz w:val="36"/>
      <w:szCs w:val="36"/>
    </w:rPr>
  </w:style>
  <w:style w:type="character" w:styleId="Strong">
    <w:name w:val="Strong"/>
    <w:basedOn w:val="DefaultParagraphFont"/>
    <w:uiPriority w:val="22"/>
    <w:qFormat/>
    <w:rsid w:val="00CB3A7B"/>
    <w:rPr>
      <w:b/>
      <w:bCs/>
    </w:rPr>
  </w:style>
  <w:style w:type="table" w:styleId="TableGrid">
    <w:name w:val="Table Grid"/>
    <w:basedOn w:val="TableNormal"/>
    <w:uiPriority w:val="39"/>
    <w:rsid w:val="00CB3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3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C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48494">
      <w:bodyDiv w:val="1"/>
      <w:marLeft w:val="0"/>
      <w:marRight w:val="0"/>
      <w:marTop w:val="0"/>
      <w:marBottom w:val="0"/>
      <w:divBdr>
        <w:top w:val="none" w:sz="0" w:space="0" w:color="auto"/>
        <w:left w:val="none" w:sz="0" w:space="0" w:color="auto"/>
        <w:bottom w:val="none" w:sz="0" w:space="0" w:color="auto"/>
        <w:right w:val="none" w:sz="0" w:space="0" w:color="auto"/>
      </w:divBdr>
      <w:divsChild>
        <w:div w:id="920218751">
          <w:marLeft w:val="0"/>
          <w:marRight w:val="0"/>
          <w:marTop w:val="0"/>
          <w:marBottom w:val="0"/>
          <w:divBdr>
            <w:top w:val="none" w:sz="0" w:space="0" w:color="auto"/>
            <w:left w:val="none" w:sz="0" w:space="0" w:color="auto"/>
            <w:bottom w:val="none" w:sz="0" w:space="0" w:color="auto"/>
            <w:right w:val="none" w:sz="0" w:space="0" w:color="auto"/>
          </w:divBdr>
        </w:div>
        <w:div w:id="1446077707">
          <w:marLeft w:val="0"/>
          <w:marRight w:val="0"/>
          <w:marTop w:val="0"/>
          <w:marBottom w:val="0"/>
          <w:divBdr>
            <w:top w:val="none" w:sz="0" w:space="0" w:color="auto"/>
            <w:left w:val="none" w:sz="0" w:space="0" w:color="auto"/>
            <w:bottom w:val="none" w:sz="0" w:space="0" w:color="auto"/>
            <w:right w:val="none" w:sz="0" w:space="0" w:color="auto"/>
          </w:divBdr>
          <w:divsChild>
            <w:div w:id="18366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8947">
      <w:bodyDiv w:val="1"/>
      <w:marLeft w:val="0"/>
      <w:marRight w:val="0"/>
      <w:marTop w:val="0"/>
      <w:marBottom w:val="0"/>
      <w:divBdr>
        <w:top w:val="none" w:sz="0" w:space="0" w:color="auto"/>
        <w:left w:val="none" w:sz="0" w:space="0" w:color="auto"/>
        <w:bottom w:val="none" w:sz="0" w:space="0" w:color="auto"/>
        <w:right w:val="none" w:sz="0" w:space="0" w:color="auto"/>
      </w:divBdr>
      <w:divsChild>
        <w:div w:id="1422606203">
          <w:marLeft w:val="0"/>
          <w:marRight w:val="0"/>
          <w:marTop w:val="0"/>
          <w:marBottom w:val="0"/>
          <w:divBdr>
            <w:top w:val="none" w:sz="0" w:space="0" w:color="auto"/>
            <w:left w:val="none" w:sz="0" w:space="0" w:color="auto"/>
            <w:bottom w:val="none" w:sz="0" w:space="0" w:color="auto"/>
            <w:right w:val="none" w:sz="0" w:space="0" w:color="auto"/>
          </w:divBdr>
        </w:div>
        <w:div w:id="766581969">
          <w:marLeft w:val="0"/>
          <w:marRight w:val="0"/>
          <w:marTop w:val="0"/>
          <w:marBottom w:val="0"/>
          <w:divBdr>
            <w:top w:val="none" w:sz="0" w:space="0" w:color="auto"/>
            <w:left w:val="none" w:sz="0" w:space="0" w:color="auto"/>
            <w:bottom w:val="none" w:sz="0" w:space="0" w:color="auto"/>
            <w:right w:val="none" w:sz="0" w:space="0" w:color="auto"/>
          </w:divBdr>
          <w:divsChild>
            <w:div w:id="71955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70907">
      <w:bodyDiv w:val="1"/>
      <w:marLeft w:val="0"/>
      <w:marRight w:val="0"/>
      <w:marTop w:val="0"/>
      <w:marBottom w:val="0"/>
      <w:divBdr>
        <w:top w:val="none" w:sz="0" w:space="0" w:color="auto"/>
        <w:left w:val="none" w:sz="0" w:space="0" w:color="auto"/>
        <w:bottom w:val="none" w:sz="0" w:space="0" w:color="auto"/>
        <w:right w:val="none" w:sz="0" w:space="0" w:color="auto"/>
      </w:divBdr>
    </w:div>
    <w:div w:id="697315507">
      <w:bodyDiv w:val="1"/>
      <w:marLeft w:val="0"/>
      <w:marRight w:val="0"/>
      <w:marTop w:val="0"/>
      <w:marBottom w:val="0"/>
      <w:divBdr>
        <w:top w:val="none" w:sz="0" w:space="0" w:color="auto"/>
        <w:left w:val="none" w:sz="0" w:space="0" w:color="auto"/>
        <w:bottom w:val="none" w:sz="0" w:space="0" w:color="auto"/>
        <w:right w:val="none" w:sz="0" w:space="0" w:color="auto"/>
      </w:divBdr>
    </w:div>
    <w:div w:id="716272624">
      <w:bodyDiv w:val="1"/>
      <w:marLeft w:val="0"/>
      <w:marRight w:val="0"/>
      <w:marTop w:val="0"/>
      <w:marBottom w:val="0"/>
      <w:divBdr>
        <w:top w:val="none" w:sz="0" w:space="0" w:color="auto"/>
        <w:left w:val="none" w:sz="0" w:space="0" w:color="auto"/>
        <w:bottom w:val="none" w:sz="0" w:space="0" w:color="auto"/>
        <w:right w:val="none" w:sz="0" w:space="0" w:color="auto"/>
      </w:divBdr>
    </w:div>
    <w:div w:id="759453156">
      <w:bodyDiv w:val="1"/>
      <w:marLeft w:val="0"/>
      <w:marRight w:val="0"/>
      <w:marTop w:val="0"/>
      <w:marBottom w:val="0"/>
      <w:divBdr>
        <w:top w:val="none" w:sz="0" w:space="0" w:color="auto"/>
        <w:left w:val="none" w:sz="0" w:space="0" w:color="auto"/>
        <w:bottom w:val="none" w:sz="0" w:space="0" w:color="auto"/>
        <w:right w:val="none" w:sz="0" w:space="0" w:color="auto"/>
      </w:divBdr>
    </w:div>
    <w:div w:id="959262443">
      <w:bodyDiv w:val="1"/>
      <w:marLeft w:val="0"/>
      <w:marRight w:val="0"/>
      <w:marTop w:val="0"/>
      <w:marBottom w:val="0"/>
      <w:divBdr>
        <w:top w:val="none" w:sz="0" w:space="0" w:color="auto"/>
        <w:left w:val="none" w:sz="0" w:space="0" w:color="auto"/>
        <w:bottom w:val="none" w:sz="0" w:space="0" w:color="auto"/>
        <w:right w:val="none" w:sz="0" w:space="0" w:color="auto"/>
      </w:divBdr>
      <w:divsChild>
        <w:div w:id="922226362">
          <w:marLeft w:val="0"/>
          <w:marRight w:val="0"/>
          <w:marTop w:val="0"/>
          <w:marBottom w:val="0"/>
          <w:divBdr>
            <w:top w:val="none" w:sz="0" w:space="0" w:color="auto"/>
            <w:left w:val="none" w:sz="0" w:space="0" w:color="auto"/>
            <w:bottom w:val="none" w:sz="0" w:space="0" w:color="auto"/>
            <w:right w:val="none" w:sz="0" w:space="0" w:color="auto"/>
          </w:divBdr>
          <w:divsChild>
            <w:div w:id="611136824">
              <w:marLeft w:val="0"/>
              <w:marRight w:val="0"/>
              <w:marTop w:val="0"/>
              <w:marBottom w:val="0"/>
              <w:divBdr>
                <w:top w:val="none" w:sz="0" w:space="0" w:color="auto"/>
                <w:left w:val="none" w:sz="0" w:space="0" w:color="auto"/>
                <w:bottom w:val="none" w:sz="0" w:space="0" w:color="auto"/>
                <w:right w:val="none" w:sz="0" w:space="0" w:color="auto"/>
              </w:divBdr>
              <w:divsChild>
                <w:div w:id="1304846574">
                  <w:marLeft w:val="0"/>
                  <w:marRight w:val="0"/>
                  <w:marTop w:val="0"/>
                  <w:marBottom w:val="0"/>
                  <w:divBdr>
                    <w:top w:val="none" w:sz="0" w:space="0" w:color="auto"/>
                    <w:left w:val="none" w:sz="0" w:space="0" w:color="auto"/>
                    <w:bottom w:val="none" w:sz="0" w:space="0" w:color="auto"/>
                    <w:right w:val="none" w:sz="0" w:space="0" w:color="auto"/>
                  </w:divBdr>
                  <w:divsChild>
                    <w:div w:id="222179694">
                      <w:marLeft w:val="150"/>
                      <w:marRight w:val="150"/>
                      <w:marTop w:val="150"/>
                      <w:marBottom w:val="150"/>
                      <w:divBdr>
                        <w:top w:val="none" w:sz="0" w:space="0" w:color="auto"/>
                        <w:left w:val="none" w:sz="0" w:space="0" w:color="auto"/>
                        <w:bottom w:val="none" w:sz="0" w:space="0" w:color="auto"/>
                        <w:right w:val="none" w:sz="0" w:space="0" w:color="auto"/>
                      </w:divBdr>
                      <w:divsChild>
                        <w:div w:id="2118672564">
                          <w:marLeft w:val="0"/>
                          <w:marRight w:val="0"/>
                          <w:marTop w:val="0"/>
                          <w:marBottom w:val="0"/>
                          <w:divBdr>
                            <w:top w:val="none" w:sz="0" w:space="0" w:color="auto"/>
                            <w:left w:val="none" w:sz="0" w:space="0" w:color="auto"/>
                            <w:bottom w:val="none" w:sz="0" w:space="0" w:color="auto"/>
                            <w:right w:val="none" w:sz="0" w:space="0" w:color="auto"/>
                          </w:divBdr>
                          <w:divsChild>
                            <w:div w:id="1483617867">
                              <w:marLeft w:val="0"/>
                              <w:marRight w:val="0"/>
                              <w:marTop w:val="0"/>
                              <w:marBottom w:val="0"/>
                              <w:divBdr>
                                <w:top w:val="none" w:sz="0" w:space="0" w:color="auto"/>
                                <w:left w:val="none" w:sz="0" w:space="0" w:color="auto"/>
                                <w:bottom w:val="none" w:sz="0" w:space="0" w:color="auto"/>
                                <w:right w:val="none" w:sz="0" w:space="0" w:color="auto"/>
                              </w:divBdr>
                              <w:divsChild>
                                <w:div w:id="64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476233">
      <w:bodyDiv w:val="1"/>
      <w:marLeft w:val="0"/>
      <w:marRight w:val="0"/>
      <w:marTop w:val="0"/>
      <w:marBottom w:val="0"/>
      <w:divBdr>
        <w:top w:val="none" w:sz="0" w:space="0" w:color="auto"/>
        <w:left w:val="none" w:sz="0" w:space="0" w:color="auto"/>
        <w:bottom w:val="none" w:sz="0" w:space="0" w:color="auto"/>
        <w:right w:val="none" w:sz="0" w:space="0" w:color="auto"/>
      </w:divBdr>
      <w:divsChild>
        <w:div w:id="227038860">
          <w:marLeft w:val="0"/>
          <w:marRight w:val="0"/>
          <w:marTop w:val="0"/>
          <w:marBottom w:val="0"/>
          <w:divBdr>
            <w:top w:val="none" w:sz="0" w:space="0" w:color="auto"/>
            <w:left w:val="none" w:sz="0" w:space="0" w:color="auto"/>
            <w:bottom w:val="none" w:sz="0" w:space="0" w:color="auto"/>
            <w:right w:val="none" w:sz="0" w:space="0" w:color="auto"/>
          </w:divBdr>
          <w:divsChild>
            <w:div w:id="1205868563">
              <w:marLeft w:val="0"/>
              <w:marRight w:val="0"/>
              <w:marTop w:val="0"/>
              <w:marBottom w:val="0"/>
              <w:divBdr>
                <w:top w:val="none" w:sz="0" w:space="0" w:color="auto"/>
                <w:left w:val="none" w:sz="0" w:space="0" w:color="auto"/>
                <w:bottom w:val="none" w:sz="0" w:space="0" w:color="auto"/>
                <w:right w:val="none" w:sz="0" w:space="0" w:color="auto"/>
              </w:divBdr>
              <w:divsChild>
                <w:div w:id="441844855">
                  <w:marLeft w:val="0"/>
                  <w:marRight w:val="0"/>
                  <w:marTop w:val="0"/>
                  <w:marBottom w:val="0"/>
                  <w:divBdr>
                    <w:top w:val="none" w:sz="0" w:space="0" w:color="auto"/>
                    <w:left w:val="none" w:sz="0" w:space="0" w:color="auto"/>
                    <w:bottom w:val="none" w:sz="0" w:space="0" w:color="auto"/>
                    <w:right w:val="none" w:sz="0" w:space="0" w:color="auto"/>
                  </w:divBdr>
                  <w:divsChild>
                    <w:div w:id="1531263387">
                      <w:marLeft w:val="0"/>
                      <w:marRight w:val="0"/>
                      <w:marTop w:val="0"/>
                      <w:marBottom w:val="0"/>
                      <w:divBdr>
                        <w:top w:val="none" w:sz="0" w:space="0" w:color="auto"/>
                        <w:left w:val="none" w:sz="0" w:space="0" w:color="auto"/>
                        <w:bottom w:val="none" w:sz="0" w:space="0" w:color="auto"/>
                        <w:right w:val="none" w:sz="0" w:space="0" w:color="auto"/>
                      </w:divBdr>
                      <w:divsChild>
                        <w:div w:id="1330862996">
                          <w:marLeft w:val="0"/>
                          <w:marRight w:val="0"/>
                          <w:marTop w:val="0"/>
                          <w:marBottom w:val="0"/>
                          <w:divBdr>
                            <w:top w:val="none" w:sz="0" w:space="0" w:color="auto"/>
                            <w:left w:val="none" w:sz="0" w:space="0" w:color="auto"/>
                            <w:bottom w:val="none" w:sz="0" w:space="0" w:color="auto"/>
                            <w:right w:val="none" w:sz="0" w:space="0" w:color="auto"/>
                          </w:divBdr>
                          <w:divsChild>
                            <w:div w:id="1988783797">
                              <w:marLeft w:val="0"/>
                              <w:marRight w:val="0"/>
                              <w:marTop w:val="0"/>
                              <w:marBottom w:val="0"/>
                              <w:divBdr>
                                <w:top w:val="none" w:sz="0" w:space="0" w:color="auto"/>
                                <w:left w:val="none" w:sz="0" w:space="0" w:color="auto"/>
                                <w:bottom w:val="none" w:sz="0" w:space="0" w:color="auto"/>
                                <w:right w:val="none" w:sz="0" w:space="0" w:color="auto"/>
                              </w:divBdr>
                              <w:divsChild>
                                <w:div w:id="1599673245">
                                  <w:marLeft w:val="0"/>
                                  <w:marRight w:val="0"/>
                                  <w:marTop w:val="0"/>
                                  <w:marBottom w:val="0"/>
                                  <w:divBdr>
                                    <w:top w:val="none" w:sz="0" w:space="0" w:color="auto"/>
                                    <w:left w:val="none" w:sz="0" w:space="0" w:color="auto"/>
                                    <w:bottom w:val="none" w:sz="0" w:space="0" w:color="auto"/>
                                    <w:right w:val="none" w:sz="0" w:space="0" w:color="auto"/>
                                  </w:divBdr>
                                  <w:divsChild>
                                    <w:div w:id="1648125988">
                                      <w:marLeft w:val="0"/>
                                      <w:marRight w:val="0"/>
                                      <w:marTop w:val="0"/>
                                      <w:marBottom w:val="0"/>
                                      <w:divBdr>
                                        <w:top w:val="none" w:sz="0" w:space="0" w:color="auto"/>
                                        <w:left w:val="none" w:sz="0" w:space="0" w:color="auto"/>
                                        <w:bottom w:val="none" w:sz="0" w:space="0" w:color="auto"/>
                                        <w:right w:val="none" w:sz="0" w:space="0" w:color="auto"/>
                                      </w:divBdr>
                                      <w:divsChild>
                                        <w:div w:id="1880781197">
                                          <w:marLeft w:val="0"/>
                                          <w:marRight w:val="0"/>
                                          <w:marTop w:val="0"/>
                                          <w:marBottom w:val="0"/>
                                          <w:divBdr>
                                            <w:top w:val="none" w:sz="0" w:space="0" w:color="auto"/>
                                            <w:left w:val="none" w:sz="0" w:space="0" w:color="auto"/>
                                            <w:bottom w:val="none" w:sz="0" w:space="0" w:color="auto"/>
                                            <w:right w:val="none" w:sz="0" w:space="0" w:color="auto"/>
                                          </w:divBdr>
                                          <w:divsChild>
                                            <w:div w:id="2010592122">
                                              <w:marLeft w:val="0"/>
                                              <w:marRight w:val="0"/>
                                              <w:marTop w:val="0"/>
                                              <w:marBottom w:val="150"/>
                                              <w:divBdr>
                                                <w:top w:val="none" w:sz="0" w:space="0" w:color="auto"/>
                                                <w:left w:val="none" w:sz="0" w:space="0" w:color="auto"/>
                                                <w:bottom w:val="none" w:sz="0" w:space="0" w:color="auto"/>
                                                <w:right w:val="none" w:sz="0" w:space="0" w:color="auto"/>
                                              </w:divBdr>
                                              <w:divsChild>
                                                <w:div w:id="1235358214">
                                                  <w:marLeft w:val="0"/>
                                                  <w:marRight w:val="0"/>
                                                  <w:marTop w:val="225"/>
                                                  <w:marBottom w:val="0"/>
                                                  <w:divBdr>
                                                    <w:top w:val="none" w:sz="0" w:space="0" w:color="auto"/>
                                                    <w:left w:val="none" w:sz="0" w:space="0" w:color="auto"/>
                                                    <w:bottom w:val="none" w:sz="0" w:space="0" w:color="auto"/>
                                                    <w:right w:val="none" w:sz="0" w:space="0" w:color="auto"/>
                                                  </w:divBdr>
                                                  <w:divsChild>
                                                    <w:div w:id="16827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7051736">
      <w:bodyDiv w:val="1"/>
      <w:marLeft w:val="0"/>
      <w:marRight w:val="0"/>
      <w:marTop w:val="0"/>
      <w:marBottom w:val="0"/>
      <w:divBdr>
        <w:top w:val="none" w:sz="0" w:space="0" w:color="auto"/>
        <w:left w:val="none" w:sz="0" w:space="0" w:color="auto"/>
        <w:bottom w:val="none" w:sz="0" w:space="0" w:color="auto"/>
        <w:right w:val="none" w:sz="0" w:space="0" w:color="auto"/>
      </w:divBdr>
    </w:div>
    <w:div w:id="1178151824">
      <w:bodyDiv w:val="1"/>
      <w:marLeft w:val="0"/>
      <w:marRight w:val="0"/>
      <w:marTop w:val="0"/>
      <w:marBottom w:val="0"/>
      <w:divBdr>
        <w:top w:val="none" w:sz="0" w:space="0" w:color="auto"/>
        <w:left w:val="none" w:sz="0" w:space="0" w:color="auto"/>
        <w:bottom w:val="none" w:sz="0" w:space="0" w:color="auto"/>
        <w:right w:val="none" w:sz="0" w:space="0" w:color="auto"/>
      </w:divBdr>
    </w:div>
    <w:div w:id="1188179857">
      <w:bodyDiv w:val="1"/>
      <w:marLeft w:val="0"/>
      <w:marRight w:val="0"/>
      <w:marTop w:val="0"/>
      <w:marBottom w:val="0"/>
      <w:divBdr>
        <w:top w:val="none" w:sz="0" w:space="0" w:color="auto"/>
        <w:left w:val="none" w:sz="0" w:space="0" w:color="auto"/>
        <w:bottom w:val="none" w:sz="0" w:space="0" w:color="auto"/>
        <w:right w:val="none" w:sz="0" w:space="0" w:color="auto"/>
      </w:divBdr>
    </w:div>
    <w:div w:id="1391613230">
      <w:bodyDiv w:val="1"/>
      <w:marLeft w:val="0"/>
      <w:marRight w:val="0"/>
      <w:marTop w:val="0"/>
      <w:marBottom w:val="0"/>
      <w:divBdr>
        <w:top w:val="none" w:sz="0" w:space="0" w:color="auto"/>
        <w:left w:val="none" w:sz="0" w:space="0" w:color="auto"/>
        <w:bottom w:val="none" w:sz="0" w:space="0" w:color="auto"/>
        <w:right w:val="none" w:sz="0" w:space="0" w:color="auto"/>
      </w:divBdr>
    </w:div>
    <w:div w:id="1454130259">
      <w:bodyDiv w:val="1"/>
      <w:marLeft w:val="0"/>
      <w:marRight w:val="0"/>
      <w:marTop w:val="0"/>
      <w:marBottom w:val="0"/>
      <w:divBdr>
        <w:top w:val="none" w:sz="0" w:space="0" w:color="auto"/>
        <w:left w:val="none" w:sz="0" w:space="0" w:color="auto"/>
        <w:bottom w:val="none" w:sz="0" w:space="0" w:color="auto"/>
        <w:right w:val="none" w:sz="0" w:space="0" w:color="auto"/>
      </w:divBdr>
      <w:divsChild>
        <w:div w:id="1831172967">
          <w:marLeft w:val="0"/>
          <w:marRight w:val="0"/>
          <w:marTop w:val="0"/>
          <w:marBottom w:val="0"/>
          <w:divBdr>
            <w:top w:val="none" w:sz="0" w:space="0" w:color="auto"/>
            <w:left w:val="none" w:sz="0" w:space="0" w:color="auto"/>
            <w:bottom w:val="none" w:sz="0" w:space="0" w:color="auto"/>
            <w:right w:val="none" w:sz="0" w:space="0" w:color="auto"/>
          </w:divBdr>
        </w:div>
      </w:divsChild>
    </w:div>
    <w:div w:id="1571891461">
      <w:bodyDiv w:val="1"/>
      <w:marLeft w:val="0"/>
      <w:marRight w:val="0"/>
      <w:marTop w:val="0"/>
      <w:marBottom w:val="0"/>
      <w:divBdr>
        <w:top w:val="none" w:sz="0" w:space="0" w:color="auto"/>
        <w:left w:val="none" w:sz="0" w:space="0" w:color="auto"/>
        <w:bottom w:val="none" w:sz="0" w:space="0" w:color="auto"/>
        <w:right w:val="none" w:sz="0" w:space="0" w:color="auto"/>
      </w:divBdr>
    </w:div>
    <w:div w:id="1747413085">
      <w:bodyDiv w:val="1"/>
      <w:marLeft w:val="0"/>
      <w:marRight w:val="0"/>
      <w:marTop w:val="0"/>
      <w:marBottom w:val="0"/>
      <w:divBdr>
        <w:top w:val="none" w:sz="0" w:space="0" w:color="auto"/>
        <w:left w:val="none" w:sz="0" w:space="0" w:color="auto"/>
        <w:bottom w:val="none" w:sz="0" w:space="0" w:color="auto"/>
        <w:right w:val="none" w:sz="0" w:space="0" w:color="auto"/>
      </w:divBdr>
      <w:divsChild>
        <w:div w:id="1012757200">
          <w:marLeft w:val="0"/>
          <w:marRight w:val="0"/>
          <w:marTop w:val="0"/>
          <w:marBottom w:val="0"/>
          <w:divBdr>
            <w:top w:val="none" w:sz="0" w:space="0" w:color="auto"/>
            <w:left w:val="none" w:sz="0" w:space="0" w:color="auto"/>
            <w:bottom w:val="none" w:sz="0" w:space="0" w:color="auto"/>
            <w:right w:val="none" w:sz="0" w:space="0" w:color="auto"/>
          </w:divBdr>
        </w:div>
      </w:divsChild>
    </w:div>
    <w:div w:id="1882594539">
      <w:bodyDiv w:val="1"/>
      <w:marLeft w:val="0"/>
      <w:marRight w:val="0"/>
      <w:marTop w:val="0"/>
      <w:marBottom w:val="0"/>
      <w:divBdr>
        <w:top w:val="none" w:sz="0" w:space="0" w:color="auto"/>
        <w:left w:val="none" w:sz="0" w:space="0" w:color="auto"/>
        <w:bottom w:val="none" w:sz="0" w:space="0" w:color="auto"/>
        <w:right w:val="none" w:sz="0" w:space="0" w:color="auto"/>
      </w:divBdr>
      <w:divsChild>
        <w:div w:id="1480032184">
          <w:marLeft w:val="0"/>
          <w:marRight w:val="0"/>
          <w:marTop w:val="0"/>
          <w:marBottom w:val="0"/>
          <w:divBdr>
            <w:top w:val="none" w:sz="0" w:space="0" w:color="auto"/>
            <w:left w:val="none" w:sz="0" w:space="0" w:color="auto"/>
            <w:bottom w:val="none" w:sz="0" w:space="0" w:color="auto"/>
            <w:right w:val="none" w:sz="0" w:space="0" w:color="auto"/>
          </w:divBdr>
        </w:div>
        <w:div w:id="2090423335">
          <w:marLeft w:val="0"/>
          <w:marRight w:val="0"/>
          <w:marTop w:val="0"/>
          <w:marBottom w:val="0"/>
          <w:divBdr>
            <w:top w:val="none" w:sz="0" w:space="0" w:color="auto"/>
            <w:left w:val="none" w:sz="0" w:space="0" w:color="auto"/>
            <w:bottom w:val="none" w:sz="0" w:space="0" w:color="auto"/>
            <w:right w:val="none" w:sz="0" w:space="0" w:color="auto"/>
          </w:divBdr>
          <w:divsChild>
            <w:div w:id="13595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07122">
      <w:bodyDiv w:val="1"/>
      <w:marLeft w:val="0"/>
      <w:marRight w:val="0"/>
      <w:marTop w:val="0"/>
      <w:marBottom w:val="0"/>
      <w:divBdr>
        <w:top w:val="none" w:sz="0" w:space="0" w:color="auto"/>
        <w:left w:val="none" w:sz="0" w:space="0" w:color="auto"/>
        <w:bottom w:val="none" w:sz="0" w:space="0" w:color="auto"/>
        <w:right w:val="none" w:sz="0" w:space="0" w:color="auto"/>
      </w:divBdr>
      <w:divsChild>
        <w:div w:id="1922517683">
          <w:marLeft w:val="0"/>
          <w:marRight w:val="0"/>
          <w:marTop w:val="0"/>
          <w:marBottom w:val="0"/>
          <w:divBdr>
            <w:top w:val="none" w:sz="0" w:space="0" w:color="auto"/>
            <w:left w:val="none" w:sz="0" w:space="0" w:color="auto"/>
            <w:bottom w:val="none" w:sz="0" w:space="0" w:color="auto"/>
            <w:right w:val="none" w:sz="0" w:space="0" w:color="auto"/>
          </w:divBdr>
          <w:divsChild>
            <w:div w:id="652830760">
              <w:marLeft w:val="0"/>
              <w:marRight w:val="0"/>
              <w:marTop w:val="0"/>
              <w:marBottom w:val="0"/>
              <w:divBdr>
                <w:top w:val="none" w:sz="0" w:space="0" w:color="auto"/>
                <w:left w:val="none" w:sz="0" w:space="0" w:color="auto"/>
                <w:bottom w:val="none" w:sz="0" w:space="0" w:color="auto"/>
                <w:right w:val="none" w:sz="0" w:space="0" w:color="auto"/>
              </w:divBdr>
              <w:divsChild>
                <w:div w:id="1557424246">
                  <w:marLeft w:val="0"/>
                  <w:marRight w:val="0"/>
                  <w:marTop w:val="0"/>
                  <w:marBottom w:val="0"/>
                  <w:divBdr>
                    <w:top w:val="none" w:sz="0" w:space="0" w:color="auto"/>
                    <w:left w:val="none" w:sz="0" w:space="0" w:color="auto"/>
                    <w:bottom w:val="none" w:sz="0" w:space="0" w:color="auto"/>
                    <w:right w:val="none" w:sz="0" w:space="0" w:color="auto"/>
                  </w:divBdr>
                  <w:divsChild>
                    <w:div w:id="1893079758">
                      <w:marLeft w:val="0"/>
                      <w:marRight w:val="0"/>
                      <w:marTop w:val="0"/>
                      <w:marBottom w:val="0"/>
                      <w:divBdr>
                        <w:top w:val="none" w:sz="0" w:space="0" w:color="auto"/>
                        <w:left w:val="none" w:sz="0" w:space="0" w:color="auto"/>
                        <w:bottom w:val="none" w:sz="0" w:space="0" w:color="auto"/>
                        <w:right w:val="none" w:sz="0" w:space="0" w:color="auto"/>
                      </w:divBdr>
                      <w:divsChild>
                        <w:div w:id="1969554889">
                          <w:marLeft w:val="0"/>
                          <w:marRight w:val="0"/>
                          <w:marTop w:val="0"/>
                          <w:marBottom w:val="0"/>
                          <w:divBdr>
                            <w:top w:val="none" w:sz="0" w:space="0" w:color="auto"/>
                            <w:left w:val="none" w:sz="0" w:space="0" w:color="auto"/>
                            <w:bottom w:val="none" w:sz="0" w:space="0" w:color="auto"/>
                            <w:right w:val="none" w:sz="0" w:space="0" w:color="auto"/>
                          </w:divBdr>
                          <w:divsChild>
                            <w:div w:id="753429721">
                              <w:marLeft w:val="0"/>
                              <w:marRight w:val="0"/>
                              <w:marTop w:val="0"/>
                              <w:marBottom w:val="0"/>
                              <w:divBdr>
                                <w:top w:val="none" w:sz="0" w:space="0" w:color="auto"/>
                                <w:left w:val="none" w:sz="0" w:space="0" w:color="auto"/>
                                <w:bottom w:val="none" w:sz="0" w:space="0" w:color="auto"/>
                                <w:right w:val="none" w:sz="0" w:space="0" w:color="auto"/>
                              </w:divBdr>
                              <w:divsChild>
                                <w:div w:id="1136411580">
                                  <w:marLeft w:val="0"/>
                                  <w:marRight w:val="0"/>
                                  <w:marTop w:val="0"/>
                                  <w:marBottom w:val="0"/>
                                  <w:divBdr>
                                    <w:top w:val="none" w:sz="0" w:space="0" w:color="auto"/>
                                    <w:left w:val="none" w:sz="0" w:space="0" w:color="auto"/>
                                    <w:bottom w:val="none" w:sz="0" w:space="0" w:color="auto"/>
                                    <w:right w:val="none" w:sz="0" w:space="0" w:color="auto"/>
                                  </w:divBdr>
                                  <w:divsChild>
                                    <w:div w:id="2902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446601">
      <w:bodyDiv w:val="1"/>
      <w:marLeft w:val="0"/>
      <w:marRight w:val="0"/>
      <w:marTop w:val="0"/>
      <w:marBottom w:val="0"/>
      <w:divBdr>
        <w:top w:val="none" w:sz="0" w:space="0" w:color="auto"/>
        <w:left w:val="none" w:sz="0" w:space="0" w:color="auto"/>
        <w:bottom w:val="none" w:sz="0" w:space="0" w:color="auto"/>
        <w:right w:val="none" w:sz="0" w:space="0" w:color="auto"/>
      </w:divBdr>
    </w:div>
    <w:div w:id="20642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Milko Gjorov</dc:creator>
  <cp:lastModifiedBy>Windows User</cp:lastModifiedBy>
  <cp:revision>4</cp:revision>
  <cp:lastPrinted>2021-05-10T17:00:00Z</cp:lastPrinted>
  <dcterms:created xsi:type="dcterms:W3CDTF">2021-05-12T13:23:00Z</dcterms:created>
  <dcterms:modified xsi:type="dcterms:W3CDTF">2021-05-27T13:28:00Z</dcterms:modified>
</cp:coreProperties>
</file>