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AAEB0B">
      <w:pPr>
        <w:jc w:val="center"/>
        <w:rPr>
          <w:rFonts w:hint="default"/>
          <w:b/>
          <w:bCs/>
          <w:color w:val="C763E3"/>
          <w:sz w:val="24"/>
          <w:szCs w:val="24"/>
          <w:lang w:val="mk-MK"/>
        </w:rPr>
      </w:pPr>
      <w:r>
        <w:rPr>
          <w:rFonts w:hint="default"/>
          <w:b/>
          <w:bCs/>
          <w:color w:val="C763E3"/>
          <w:sz w:val="24"/>
          <w:szCs w:val="24"/>
          <w:lang w:val="mk-MK"/>
        </w:rPr>
        <w:t xml:space="preserve">БУКУРЕШТ И ТРАНСИЛВАНИЈА </w:t>
      </w:r>
      <w:r>
        <w:rPr>
          <w:rFonts w:hint="default"/>
          <w:b/>
          <w:bCs/>
          <w:color w:val="C763E3"/>
          <w:sz w:val="24"/>
          <w:szCs w:val="24"/>
          <w:lang w:val="en-US"/>
        </w:rPr>
        <w:t xml:space="preserve">- CHRISTMAS MARKET </w:t>
      </w:r>
      <w:r>
        <w:rPr>
          <w:rFonts w:hint="default"/>
          <w:b/>
          <w:bCs/>
          <w:color w:val="C763E3"/>
          <w:sz w:val="24"/>
          <w:szCs w:val="24"/>
          <w:lang w:val="mk-MK"/>
        </w:rPr>
        <w:t xml:space="preserve">ЗА 8-МИ ДЕКЕМВРИ </w:t>
      </w:r>
    </w:p>
    <w:p w14:paraId="454B4692">
      <w:pPr>
        <w:jc w:val="center"/>
        <w:rPr>
          <w:rFonts w:hint="default"/>
          <w:b/>
          <w:bCs/>
          <w:color w:val="FF0000"/>
          <w:sz w:val="26"/>
          <w:szCs w:val="26"/>
          <w:lang w:val="en-US"/>
        </w:rPr>
      </w:pPr>
      <w:r>
        <w:rPr>
          <w:rFonts w:hint="default"/>
          <w:b/>
          <w:bCs/>
          <w:color w:val="FF0000"/>
          <w:sz w:val="26"/>
          <w:szCs w:val="26"/>
          <w:lang w:val="mk-MK"/>
        </w:rPr>
        <w:t>ПРОМО ЦЕНА</w:t>
      </w:r>
      <w:r>
        <w:rPr>
          <w:rFonts w:hint="default"/>
          <w:b/>
          <w:bCs/>
          <w:color w:val="FF0000"/>
          <w:sz w:val="26"/>
          <w:szCs w:val="26"/>
          <w:lang w:val="en-US"/>
        </w:rPr>
        <w:t>: 1</w:t>
      </w:r>
      <w:r>
        <w:rPr>
          <w:rFonts w:hint="default"/>
          <w:b/>
          <w:bCs/>
          <w:color w:val="FF0000"/>
          <w:sz w:val="26"/>
          <w:szCs w:val="26"/>
          <w:lang w:val="mk-MK"/>
        </w:rPr>
        <w:t>4</w:t>
      </w:r>
      <w:r>
        <w:rPr>
          <w:rFonts w:hint="default"/>
          <w:b/>
          <w:bCs/>
          <w:color w:val="FF0000"/>
          <w:sz w:val="26"/>
          <w:szCs w:val="26"/>
          <w:lang w:val="en-US"/>
        </w:rPr>
        <w:t>9€</w:t>
      </w:r>
    </w:p>
    <w:p w14:paraId="4F51F98D">
      <w:pPr>
        <w:jc w:val="center"/>
        <w:rPr>
          <w:rFonts w:hint="default"/>
          <w:b/>
          <w:bCs/>
          <w:color w:val="FF0000"/>
          <w:sz w:val="24"/>
          <w:szCs w:val="24"/>
          <w:lang w:val="en-US"/>
        </w:rPr>
      </w:pPr>
    </w:p>
    <w:p w14:paraId="7CFDCCEF">
      <w:pPr>
        <w:jc w:val="left"/>
        <w:rPr>
          <w:rFonts w:hint="default"/>
          <w:b w:val="0"/>
          <w:bCs w:val="0"/>
          <w:sz w:val="24"/>
          <w:szCs w:val="24"/>
          <w:lang w:val="mk-MK"/>
        </w:rPr>
      </w:pPr>
    </w:p>
    <w:p w14:paraId="1BD15232">
      <w:pPr>
        <w:jc w:val="left"/>
        <w:rPr>
          <w:rFonts w:hint="default"/>
          <w:b/>
          <w:bCs/>
          <w:sz w:val="22"/>
          <w:szCs w:val="22"/>
          <w:lang w:val="en-US"/>
        </w:rPr>
      </w:pPr>
      <w:r>
        <w:rPr>
          <w:rFonts w:hint="default"/>
          <w:b/>
          <w:bCs/>
          <w:sz w:val="22"/>
          <w:szCs w:val="22"/>
          <w:lang w:val="mk-MK"/>
        </w:rPr>
        <w:t>ВО ЦЕНАТА Е ВКЛУЧЕНО</w:t>
      </w:r>
      <w:r>
        <w:rPr>
          <w:rFonts w:hint="default"/>
          <w:b/>
          <w:bCs/>
          <w:sz w:val="22"/>
          <w:szCs w:val="22"/>
          <w:lang w:val="en-US"/>
        </w:rPr>
        <w:t>:</w:t>
      </w:r>
    </w:p>
    <w:p w14:paraId="4293D532">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2 ноќевања во хотел со 3* со појадок</w:t>
      </w:r>
      <w:r>
        <w:rPr>
          <w:rFonts w:hint="default"/>
          <w:b w:val="0"/>
          <w:bCs w:val="0"/>
          <w:sz w:val="24"/>
          <w:szCs w:val="24"/>
          <w:lang w:val="en-US"/>
        </w:rPr>
        <w:t>;</w:t>
      </w:r>
    </w:p>
    <w:p w14:paraId="236FF7B4">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Автобуски превоз</w:t>
      </w:r>
      <w:r>
        <w:rPr>
          <w:rFonts w:hint="default"/>
          <w:b w:val="0"/>
          <w:bCs w:val="0"/>
          <w:sz w:val="24"/>
          <w:szCs w:val="24"/>
          <w:lang w:val="en-US"/>
        </w:rPr>
        <w:t>;</w:t>
      </w:r>
    </w:p>
    <w:p w14:paraId="030FEA66">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Лиценциран туристички водич</w:t>
      </w:r>
      <w:r>
        <w:rPr>
          <w:rFonts w:hint="default"/>
          <w:b w:val="0"/>
          <w:bCs w:val="0"/>
          <w:sz w:val="24"/>
          <w:szCs w:val="24"/>
          <w:lang w:val="en-US"/>
        </w:rPr>
        <w:t>;</w:t>
      </w:r>
    </w:p>
    <w:p w14:paraId="354EFCC0">
      <w:pPr>
        <w:numPr>
          <w:ilvl w:val="0"/>
          <w:numId w:val="1"/>
        </w:numPr>
        <w:ind w:left="420" w:leftChars="0" w:hanging="420" w:firstLineChars="0"/>
        <w:jc w:val="left"/>
        <w:rPr>
          <w:rFonts w:hint="default"/>
          <w:b w:val="0"/>
          <w:bCs w:val="0"/>
          <w:sz w:val="24"/>
          <w:szCs w:val="24"/>
          <w:lang w:val="mk-MK"/>
        </w:rPr>
      </w:pPr>
      <w:r>
        <w:rPr>
          <w:rFonts w:hint="default"/>
          <w:b w:val="0"/>
          <w:bCs w:val="0"/>
          <w:sz w:val="24"/>
          <w:szCs w:val="24"/>
          <w:lang w:val="mk-MK"/>
        </w:rPr>
        <w:t>Посета на Божиќен базар</w:t>
      </w:r>
      <w:r>
        <w:rPr>
          <w:rFonts w:hint="default"/>
          <w:b w:val="0"/>
          <w:bCs w:val="0"/>
          <w:sz w:val="24"/>
          <w:szCs w:val="24"/>
          <w:lang w:val="en-US"/>
        </w:rPr>
        <w:t>;</w:t>
      </w:r>
    </w:p>
    <w:p w14:paraId="1B030341">
      <w:pPr>
        <w:numPr>
          <w:ilvl w:val="0"/>
          <w:numId w:val="1"/>
        </w:numPr>
        <w:ind w:left="420" w:leftChars="0" w:hanging="420" w:firstLineChars="0"/>
        <w:jc w:val="left"/>
        <w:rPr>
          <w:rFonts w:hint="default"/>
          <w:b w:val="0"/>
          <w:bCs w:val="0"/>
          <w:sz w:val="24"/>
          <w:szCs w:val="24"/>
          <w:lang w:val="mk-MK"/>
        </w:rPr>
      </w:pPr>
      <w:r>
        <w:rPr>
          <w:rFonts w:hint="default"/>
          <w:b w:val="0"/>
          <w:bCs w:val="0"/>
          <w:sz w:val="24"/>
          <w:szCs w:val="24"/>
          <w:lang w:val="mk-MK"/>
        </w:rPr>
        <w:t>Разглед на Букурешт со локален водич</w:t>
      </w:r>
      <w:r>
        <w:rPr>
          <w:rFonts w:hint="default"/>
          <w:b w:val="0"/>
          <w:bCs w:val="0"/>
          <w:sz w:val="24"/>
          <w:szCs w:val="24"/>
          <w:lang w:val="en-US"/>
        </w:rPr>
        <w:t>;</w:t>
      </w:r>
    </w:p>
    <w:p w14:paraId="4B4B53C7">
      <w:pPr>
        <w:numPr>
          <w:ilvl w:val="0"/>
          <w:numId w:val="0"/>
        </w:numPr>
        <w:ind w:leftChars="0"/>
        <w:jc w:val="left"/>
        <w:rPr>
          <w:rFonts w:hint="default"/>
          <w:b w:val="0"/>
          <w:bCs w:val="0"/>
          <w:sz w:val="24"/>
          <w:szCs w:val="24"/>
          <w:lang w:val="en-US"/>
        </w:rPr>
      </w:pPr>
    </w:p>
    <w:p w14:paraId="001E972D">
      <w:pPr>
        <w:numPr>
          <w:ilvl w:val="0"/>
          <w:numId w:val="0"/>
        </w:numPr>
        <w:ind w:leftChars="0"/>
        <w:jc w:val="left"/>
        <w:rPr>
          <w:rFonts w:hint="default"/>
          <w:b w:val="0"/>
          <w:bCs w:val="0"/>
          <w:sz w:val="24"/>
          <w:szCs w:val="24"/>
          <w:lang w:val="en-US"/>
        </w:rPr>
      </w:pPr>
    </w:p>
    <w:p w14:paraId="781E5AA2">
      <w:pPr>
        <w:numPr>
          <w:ilvl w:val="0"/>
          <w:numId w:val="0"/>
        </w:numPr>
        <w:ind w:leftChars="0"/>
        <w:jc w:val="left"/>
        <w:rPr>
          <w:rFonts w:hint="default"/>
          <w:b/>
          <w:bCs/>
          <w:sz w:val="22"/>
          <w:szCs w:val="22"/>
          <w:lang w:val="en-US"/>
        </w:rPr>
      </w:pPr>
      <w:r>
        <w:rPr>
          <w:rFonts w:hint="default"/>
          <w:b/>
          <w:bCs/>
          <w:sz w:val="22"/>
          <w:szCs w:val="22"/>
          <w:lang w:val="mk-MK"/>
        </w:rPr>
        <w:t>ВО ЦЕНАТА НЕ Е ВКЛУЧЕНО</w:t>
      </w:r>
      <w:r>
        <w:rPr>
          <w:rFonts w:hint="default"/>
          <w:b/>
          <w:bCs/>
          <w:sz w:val="22"/>
          <w:szCs w:val="22"/>
          <w:lang w:val="en-US"/>
        </w:rPr>
        <w:t>:</w:t>
      </w:r>
    </w:p>
    <w:p w14:paraId="6C805456">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Патничко осигурување</w:t>
      </w:r>
      <w:r>
        <w:rPr>
          <w:rFonts w:hint="default"/>
          <w:b w:val="0"/>
          <w:bCs w:val="0"/>
          <w:sz w:val="24"/>
          <w:szCs w:val="24"/>
          <w:lang w:val="en-US"/>
        </w:rPr>
        <w:t>;</w:t>
      </w:r>
    </w:p>
    <w:p w14:paraId="4A5A3007">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Индивидуални трошоци</w:t>
      </w:r>
      <w:r>
        <w:rPr>
          <w:rFonts w:hint="default"/>
          <w:b w:val="0"/>
          <w:bCs w:val="0"/>
          <w:sz w:val="24"/>
          <w:szCs w:val="24"/>
          <w:lang w:val="en-US"/>
        </w:rPr>
        <w:t>;</w:t>
      </w:r>
    </w:p>
    <w:p w14:paraId="64955718">
      <w:pPr>
        <w:numPr>
          <w:ilvl w:val="0"/>
          <w:numId w:val="1"/>
        </w:numPr>
        <w:ind w:left="420" w:leftChars="0" w:hanging="420" w:firstLineChars="0"/>
        <w:jc w:val="left"/>
        <w:rPr>
          <w:rFonts w:hint="default" w:asciiTheme="minorAscii" w:hAnsiTheme="minorAscii"/>
          <w:b w:val="0"/>
          <w:bCs w:val="0"/>
          <w:color w:val="000000" w:themeColor="text1"/>
          <w:sz w:val="22"/>
          <w:szCs w:val="22"/>
          <w:lang w:val="mk-MK"/>
          <w14:textFill>
            <w14:solidFill>
              <w14:schemeClr w14:val="tx1"/>
            </w14:solidFill>
          </w14:textFill>
        </w:rPr>
      </w:pPr>
      <w:r>
        <w:rPr>
          <w:rFonts w:hint="default" w:asciiTheme="minorAscii" w:hAnsiTheme="minorAscii"/>
          <w:b/>
          <w:bCs/>
          <w:color w:val="000000" w:themeColor="text1"/>
          <w:sz w:val="22"/>
          <w:szCs w:val="22"/>
          <w:lang w:val="mk-MK"/>
          <w14:textFill>
            <w14:solidFill>
              <w14:schemeClr w14:val="tx1"/>
            </w14:solidFill>
          </w14:textFill>
        </w:rPr>
        <w:t>Задолжителна факултатива</w:t>
      </w:r>
      <w:r>
        <w:rPr>
          <w:rFonts w:hint="default" w:asciiTheme="minorAscii" w:hAnsiTheme="minorAscii"/>
          <w:b/>
          <w:bCs/>
          <w:color w:val="000000" w:themeColor="text1"/>
          <w:sz w:val="22"/>
          <w:szCs w:val="22"/>
          <w:lang w:val="en-US"/>
          <w14:textFill>
            <w14:solidFill>
              <w14:schemeClr w14:val="tx1"/>
            </w14:solidFill>
          </w14:textFill>
        </w:rPr>
        <w:t>:</w:t>
      </w:r>
      <w:r>
        <w:rPr>
          <w:rFonts w:hint="default" w:asciiTheme="minorAscii" w:hAnsiTheme="minorAscii"/>
          <w:b w:val="0"/>
          <w:bCs w:val="0"/>
          <w:color w:val="000000" w:themeColor="text1"/>
          <w:sz w:val="22"/>
          <w:szCs w:val="22"/>
          <w:lang w:val="en-US"/>
          <w14:textFill>
            <w14:solidFill>
              <w14:schemeClr w14:val="tx1"/>
            </w14:solidFill>
          </w14:textFill>
        </w:rPr>
        <w:t xml:space="preserve"> </w:t>
      </w:r>
      <w:r>
        <w:rPr>
          <w:rFonts w:hint="default" w:asciiTheme="minorAscii" w:hAnsiTheme="minorAscii"/>
          <w:b/>
          <w:bCs/>
          <w:color w:val="C00000"/>
          <w:sz w:val="22"/>
          <w:szCs w:val="22"/>
          <w:lang w:val="mk-MK"/>
        </w:rPr>
        <w:t>Пакет Трансилванија (</w:t>
      </w:r>
      <w:r>
        <w:rPr>
          <w:rFonts w:hint="default" w:asciiTheme="minorAscii" w:hAnsiTheme="minorAscii"/>
          <w:b w:val="0"/>
          <w:bCs w:val="0"/>
          <w:color w:val="000000" w:themeColor="text1"/>
          <w:sz w:val="22"/>
          <w:szCs w:val="22"/>
          <w:lang w:val="mk-MK"/>
          <w14:textFill>
            <w14:solidFill>
              <w14:schemeClr w14:val="tx1"/>
            </w14:solidFill>
          </w14:textFill>
        </w:rPr>
        <w:t xml:space="preserve"> Пелеш, Бран и Брашов ) - </w:t>
      </w:r>
      <w:r>
        <w:rPr>
          <w:rFonts w:hint="default" w:asciiTheme="minorAscii" w:hAnsiTheme="minorAscii"/>
          <w:b/>
          <w:bCs/>
          <w:color w:val="auto"/>
          <w:sz w:val="22"/>
          <w:szCs w:val="22"/>
          <w:lang w:val="mk-MK"/>
        </w:rPr>
        <w:t>85</w:t>
      </w:r>
      <w:r>
        <w:rPr>
          <w:rFonts w:hint="default" w:asciiTheme="minorAscii" w:hAnsiTheme="minorAscii"/>
          <w:b/>
          <w:bCs/>
          <w:color w:val="auto"/>
          <w:sz w:val="22"/>
          <w:szCs w:val="22"/>
          <w:lang w:val="en-US"/>
        </w:rPr>
        <w:t>€</w:t>
      </w:r>
      <w:r>
        <w:rPr>
          <w:rFonts w:hint="default" w:asciiTheme="minorAscii" w:hAnsiTheme="minorAscii"/>
          <w:b/>
          <w:bCs/>
          <w:color w:val="auto"/>
          <w:sz w:val="22"/>
          <w:szCs w:val="22"/>
          <w:lang w:val="mk-MK"/>
        </w:rPr>
        <w:t xml:space="preserve"> </w:t>
      </w:r>
      <w:r>
        <w:rPr>
          <w:rFonts w:hint="default" w:asciiTheme="minorAscii" w:hAnsiTheme="minorAscii"/>
          <w:b w:val="0"/>
          <w:bCs w:val="0"/>
          <w:color w:val="000000" w:themeColor="text1"/>
          <w:sz w:val="22"/>
          <w:szCs w:val="22"/>
          <w:lang w:val="mk-MK"/>
          <w14:textFill>
            <w14:solidFill>
              <w14:schemeClr w14:val="tx1"/>
            </w14:solidFill>
          </w14:textFill>
        </w:rPr>
        <w:t>по лице .</w:t>
      </w:r>
      <w:r>
        <w:rPr>
          <w:rFonts w:hint="default" w:asciiTheme="minorAscii" w:hAnsiTheme="minorAscii"/>
          <w:b w:val="0"/>
          <w:bCs w:val="0"/>
          <w:color w:val="000000" w:themeColor="text1"/>
          <w:sz w:val="22"/>
          <w:szCs w:val="22"/>
          <w:lang w:val="mk-MK"/>
          <w14:textFill>
            <w14:solidFill>
              <w14:schemeClr w14:val="tx1"/>
            </w14:solidFill>
          </w14:textFill>
        </w:rPr>
        <w:br w:type="textWrapping"/>
      </w:r>
      <w:r>
        <w:rPr>
          <w:rFonts w:hint="default" w:asciiTheme="minorAscii" w:hAnsiTheme="minorAscii"/>
          <w:b w:val="0"/>
          <w:bCs w:val="0"/>
          <w:color w:val="000000" w:themeColor="text1"/>
          <w:sz w:val="22"/>
          <w:szCs w:val="22"/>
          <w:lang w:val="mk-MK"/>
          <w14:textFill>
            <w14:solidFill>
              <w14:schemeClr w14:val="tx1"/>
            </w14:solidFill>
          </w14:textFill>
        </w:rPr>
        <w:t>За овој пакет во канцеларија се уплаќа 15</w:t>
      </w:r>
      <w:r>
        <w:rPr>
          <w:rFonts w:hint="default" w:asciiTheme="minorAscii" w:hAnsiTheme="minorAscii"/>
          <w:b w:val="0"/>
          <w:bCs w:val="0"/>
          <w:color w:val="000000" w:themeColor="text1"/>
          <w:sz w:val="22"/>
          <w:szCs w:val="22"/>
          <w:lang w:val="en-US"/>
          <w14:textFill>
            <w14:solidFill>
              <w14:schemeClr w14:val="tx1"/>
            </w14:solidFill>
          </w14:textFill>
        </w:rPr>
        <w:t>€</w:t>
      </w:r>
      <w:r>
        <w:rPr>
          <w:rFonts w:hint="default" w:asciiTheme="minorAscii" w:hAnsiTheme="minorAscii"/>
          <w:b w:val="0"/>
          <w:bCs w:val="0"/>
          <w:color w:val="000000" w:themeColor="text1"/>
          <w:sz w:val="22"/>
          <w:szCs w:val="22"/>
          <w:lang w:val="mk-MK"/>
          <w14:textFill>
            <w14:solidFill>
              <w14:schemeClr w14:val="tx1"/>
            </w14:solidFill>
          </w14:textFill>
        </w:rPr>
        <w:t xml:space="preserve"> депозит за навремено обезбедување на влезниците. Остатокот од сумата се доплаќа во автобус кај водичот</w:t>
      </w:r>
      <w:r>
        <w:rPr>
          <w:rFonts w:hint="default" w:asciiTheme="minorAscii" w:hAnsiTheme="minorAscii"/>
          <w:b w:val="0"/>
          <w:bCs w:val="0"/>
          <w:color w:val="000000" w:themeColor="text1"/>
          <w:sz w:val="22"/>
          <w:szCs w:val="22"/>
          <w:lang w:val="en-US"/>
          <w14:textFill>
            <w14:solidFill>
              <w14:schemeClr w14:val="tx1"/>
            </w14:solidFill>
          </w14:textFill>
        </w:rPr>
        <w:t>;</w:t>
      </w:r>
    </w:p>
    <w:p w14:paraId="42B997BB">
      <w:pPr>
        <w:numPr>
          <w:ilvl w:val="0"/>
          <w:numId w:val="1"/>
        </w:numPr>
        <w:ind w:left="420" w:leftChars="0" w:hanging="420" w:firstLineChars="0"/>
        <w:jc w:val="left"/>
        <w:rPr>
          <w:rFonts w:hint="default" w:asciiTheme="minorAscii" w:hAnsiTheme="minorAscii"/>
          <w:b w:val="0"/>
          <w:bCs w:val="0"/>
          <w:color w:val="000000" w:themeColor="text1"/>
          <w:sz w:val="22"/>
          <w:szCs w:val="22"/>
          <w:lang w:val="mk-MK"/>
          <w14:textFill>
            <w14:solidFill>
              <w14:schemeClr w14:val="tx1"/>
            </w14:solidFill>
          </w14:textFill>
        </w:rPr>
      </w:pPr>
      <w:r>
        <w:rPr>
          <w:rFonts w:hint="default" w:asciiTheme="minorAscii" w:hAnsiTheme="minorAscii"/>
          <w:b w:val="0"/>
          <w:bCs w:val="0"/>
          <w:color w:val="000000" w:themeColor="text1"/>
          <w:sz w:val="22"/>
          <w:szCs w:val="22"/>
          <w:lang w:val="mk-MK"/>
          <w14:textFill>
            <w14:solidFill>
              <w14:schemeClr w14:val="tx1"/>
            </w14:solidFill>
          </w14:textFill>
        </w:rPr>
        <w:t>Факултатива</w:t>
      </w:r>
      <w:r>
        <w:rPr>
          <w:rFonts w:hint="default" w:asciiTheme="minorAscii" w:hAnsiTheme="minorAscii"/>
          <w:b w:val="0"/>
          <w:bCs w:val="0"/>
          <w:color w:val="000000" w:themeColor="text1"/>
          <w:sz w:val="22"/>
          <w:szCs w:val="22"/>
          <w:lang w:val="en-US"/>
          <w14:textFill>
            <w14:solidFill>
              <w14:schemeClr w14:val="tx1"/>
            </w14:solidFill>
          </w14:textFill>
        </w:rPr>
        <w:t xml:space="preserve">: </w:t>
      </w:r>
      <w:r>
        <w:rPr>
          <w:rFonts w:hint="default" w:asciiTheme="minorAscii" w:hAnsiTheme="minorAscii"/>
          <w:b/>
          <w:bCs/>
          <w:color w:val="000000" w:themeColor="text1"/>
          <w:sz w:val="22"/>
          <w:szCs w:val="22"/>
          <w:lang w:val="mk-MK"/>
          <w14:textFill>
            <w14:solidFill>
              <w14:schemeClr w14:val="tx1"/>
            </w14:solidFill>
          </w14:textFill>
        </w:rPr>
        <w:t>Термални бањи</w:t>
      </w:r>
      <w:r>
        <w:rPr>
          <w:rFonts w:hint="default" w:asciiTheme="minorAscii" w:hAnsiTheme="minorAscii"/>
          <w:b w:val="0"/>
          <w:bCs w:val="0"/>
          <w:color w:val="000000" w:themeColor="text1"/>
          <w:sz w:val="22"/>
          <w:szCs w:val="22"/>
          <w:lang w:val="mk-MK"/>
          <w14:textFill>
            <w14:solidFill>
              <w14:schemeClr w14:val="tx1"/>
            </w14:solidFill>
          </w14:textFill>
        </w:rPr>
        <w:t xml:space="preserve"> </w:t>
      </w:r>
      <w:r>
        <w:rPr>
          <w:rFonts w:hint="default" w:asciiTheme="minorAscii" w:hAnsiTheme="minorAscii"/>
          <w:b w:val="0"/>
          <w:bCs w:val="0"/>
          <w:color w:val="000000" w:themeColor="text1"/>
          <w:sz w:val="22"/>
          <w:szCs w:val="22"/>
          <w:lang w:val="en-US"/>
          <w14:textFill>
            <w14:solidFill>
              <w14:schemeClr w14:val="tx1"/>
            </w14:solidFill>
          </w14:textFill>
        </w:rPr>
        <w:t>-</w:t>
      </w:r>
      <w:r>
        <w:rPr>
          <w:rFonts w:hint="default" w:asciiTheme="minorAscii" w:hAnsiTheme="minorAscii"/>
          <w:b/>
          <w:bCs/>
          <w:color w:val="000000" w:themeColor="text1"/>
          <w:sz w:val="22"/>
          <w:szCs w:val="22"/>
          <w:lang w:val="en-US"/>
          <w14:textFill>
            <w14:solidFill>
              <w14:schemeClr w14:val="tx1"/>
            </w14:solidFill>
          </w14:textFill>
        </w:rPr>
        <w:t xml:space="preserve"> 45</w:t>
      </w:r>
      <w:r>
        <w:rPr>
          <w:rFonts w:hint="default" w:asciiTheme="minorAscii" w:hAnsiTheme="minorAscii"/>
          <w:b/>
          <w:bCs/>
          <w:color w:val="000000" w:themeColor="text1"/>
          <w:sz w:val="22"/>
          <w:szCs w:val="22"/>
          <w:lang w:val="en-US"/>
          <w14:textFill>
            <w14:solidFill>
              <w14:schemeClr w14:val="tx1"/>
            </w14:solidFill>
          </w14:textFill>
        </w:rPr>
        <w:t xml:space="preserve">€ </w:t>
      </w:r>
      <w:r>
        <w:rPr>
          <w:rFonts w:hint="default" w:asciiTheme="minorAscii" w:hAnsiTheme="minorAscii"/>
          <w:b w:val="0"/>
          <w:bCs w:val="0"/>
          <w:color w:val="000000" w:themeColor="text1"/>
          <w:sz w:val="22"/>
          <w:szCs w:val="22"/>
          <w:lang w:val="mk-MK"/>
          <w14:textFill>
            <w14:solidFill>
              <w14:schemeClr w14:val="tx1"/>
            </w14:solidFill>
          </w14:textFill>
        </w:rPr>
        <w:t>по лице</w:t>
      </w:r>
      <w:r>
        <w:rPr>
          <w:rFonts w:hint="default" w:asciiTheme="minorAscii" w:hAnsiTheme="minorAscii"/>
          <w:b w:val="0"/>
          <w:bCs w:val="0"/>
          <w:color w:val="000000" w:themeColor="text1"/>
          <w:sz w:val="22"/>
          <w:szCs w:val="22"/>
          <w:lang w:val="en-US"/>
          <w14:textFill>
            <w14:solidFill>
              <w14:schemeClr w14:val="tx1"/>
            </w14:solidFill>
          </w14:textFill>
        </w:rPr>
        <w:t>;</w:t>
      </w:r>
    </w:p>
    <w:p w14:paraId="05AC82A6">
      <w:pPr>
        <w:numPr>
          <w:ilvl w:val="0"/>
          <w:numId w:val="1"/>
        </w:numPr>
        <w:ind w:left="420" w:leftChars="0" w:hanging="420" w:firstLineChars="0"/>
        <w:jc w:val="left"/>
        <w:rPr>
          <w:rFonts w:hint="default" w:asciiTheme="minorAscii" w:hAnsiTheme="minorAscii"/>
          <w:b w:val="0"/>
          <w:bCs w:val="0"/>
          <w:color w:val="000000" w:themeColor="text1"/>
          <w:sz w:val="22"/>
          <w:szCs w:val="22"/>
          <w:lang w:val="mk-MK"/>
          <w14:textFill>
            <w14:solidFill>
              <w14:schemeClr w14:val="tx1"/>
            </w14:solidFill>
          </w14:textFill>
        </w:rPr>
      </w:pPr>
      <w:r>
        <w:rPr>
          <w:rFonts w:hint="default" w:asciiTheme="minorAscii" w:hAnsiTheme="minorAscii"/>
          <w:b/>
          <w:bCs/>
          <w:color w:val="000000" w:themeColor="text1"/>
          <w:sz w:val="22"/>
          <w:szCs w:val="22"/>
          <w:lang w:val="mk-MK"/>
          <w14:textFill>
            <w14:solidFill>
              <w14:schemeClr w14:val="tx1"/>
            </w14:solidFill>
          </w14:textFill>
        </w:rPr>
        <w:t>Туристичка такса</w:t>
      </w:r>
      <w:r>
        <w:rPr>
          <w:rFonts w:hint="default" w:asciiTheme="minorAscii" w:hAnsiTheme="minorAscii"/>
          <w:b w:val="0"/>
          <w:bCs w:val="0"/>
          <w:color w:val="000000" w:themeColor="text1"/>
          <w:sz w:val="22"/>
          <w:szCs w:val="22"/>
          <w:lang w:val="en-US"/>
          <w14:textFill>
            <w14:solidFill>
              <w14:schemeClr w14:val="tx1"/>
            </w14:solidFill>
          </w14:textFill>
        </w:rPr>
        <w:t xml:space="preserve">: </w:t>
      </w:r>
      <w:r>
        <w:rPr>
          <w:rFonts w:hint="default" w:asciiTheme="minorAscii" w:hAnsiTheme="minorAscii"/>
          <w:b/>
          <w:bCs/>
          <w:color w:val="000000" w:themeColor="text1"/>
          <w:sz w:val="22"/>
          <w:szCs w:val="22"/>
          <w:lang w:val="en-US"/>
          <w14:textFill>
            <w14:solidFill>
              <w14:schemeClr w14:val="tx1"/>
            </w14:solidFill>
          </w14:textFill>
        </w:rPr>
        <w:t>5</w:t>
      </w:r>
      <w:r>
        <w:rPr>
          <w:rFonts w:hint="default" w:asciiTheme="minorAscii" w:hAnsiTheme="minorAscii"/>
          <w:b/>
          <w:bCs/>
          <w:color w:val="000000" w:themeColor="text1"/>
          <w:sz w:val="22"/>
          <w:szCs w:val="22"/>
          <w:lang w:val="en-US"/>
          <w14:textFill>
            <w14:solidFill>
              <w14:schemeClr w14:val="tx1"/>
            </w14:solidFill>
          </w14:textFill>
        </w:rPr>
        <w:t>€</w:t>
      </w:r>
      <w:r>
        <w:rPr>
          <w:rFonts w:hint="default" w:asciiTheme="minorAscii" w:hAnsiTheme="minorAscii"/>
          <w:b w:val="0"/>
          <w:bCs w:val="0"/>
          <w:color w:val="000000" w:themeColor="text1"/>
          <w:sz w:val="22"/>
          <w:szCs w:val="22"/>
          <w:lang w:val="en-US"/>
          <w14:textFill>
            <w14:solidFill>
              <w14:schemeClr w14:val="tx1"/>
            </w14:solidFill>
          </w14:textFill>
        </w:rPr>
        <w:t xml:space="preserve"> </w:t>
      </w:r>
      <w:r>
        <w:rPr>
          <w:rFonts w:hint="default" w:asciiTheme="minorAscii" w:hAnsiTheme="minorAscii"/>
          <w:b w:val="0"/>
          <w:bCs w:val="0"/>
          <w:color w:val="000000" w:themeColor="text1"/>
          <w:sz w:val="22"/>
          <w:szCs w:val="22"/>
          <w:lang w:val="mk-MK"/>
          <w14:textFill>
            <w14:solidFill>
              <w14:schemeClr w14:val="tx1"/>
            </w14:solidFill>
          </w14:textFill>
        </w:rPr>
        <w:t>по лице - се плаќа во автобус кај водичот</w:t>
      </w:r>
      <w:r>
        <w:rPr>
          <w:rFonts w:hint="default" w:asciiTheme="minorAscii" w:hAnsiTheme="minorAscii"/>
          <w:b w:val="0"/>
          <w:bCs w:val="0"/>
          <w:color w:val="000000" w:themeColor="text1"/>
          <w:sz w:val="22"/>
          <w:szCs w:val="22"/>
          <w:lang w:val="en-US"/>
          <w14:textFill>
            <w14:solidFill>
              <w14:schemeClr w14:val="tx1"/>
            </w14:solidFill>
          </w14:textFill>
        </w:rPr>
        <w:t>;</w:t>
      </w:r>
    </w:p>
    <w:p w14:paraId="1BF3C57D">
      <w:pPr>
        <w:numPr>
          <w:ilvl w:val="0"/>
          <w:numId w:val="1"/>
        </w:numPr>
        <w:ind w:left="420" w:leftChars="0" w:hanging="420" w:firstLineChars="0"/>
        <w:jc w:val="left"/>
        <w:rPr>
          <w:rFonts w:hint="default" w:asciiTheme="minorAscii" w:hAnsiTheme="minorAscii"/>
          <w:b w:val="0"/>
          <w:bCs w:val="0"/>
          <w:color w:val="000000" w:themeColor="text1"/>
          <w:sz w:val="22"/>
          <w:szCs w:val="22"/>
          <w:lang w:val="mk-MK"/>
          <w14:textFill>
            <w14:solidFill>
              <w14:schemeClr w14:val="tx1"/>
            </w14:solidFill>
          </w14:textFill>
        </w:rPr>
      </w:pPr>
      <w:r>
        <w:rPr>
          <w:rFonts w:hint="default" w:asciiTheme="minorAscii" w:hAnsiTheme="minorAscii"/>
          <w:b/>
          <w:bCs/>
          <w:color w:val="000000" w:themeColor="text1"/>
          <w:sz w:val="22"/>
          <w:szCs w:val="22"/>
          <w:lang w:val="mk-MK"/>
          <w14:textFill>
            <w14:solidFill>
              <w14:schemeClr w14:val="tx1"/>
            </w14:solidFill>
          </w14:textFill>
        </w:rPr>
        <w:t>Трансфер по градови</w:t>
      </w:r>
      <w:r>
        <w:rPr>
          <w:rFonts w:hint="default" w:asciiTheme="minorAscii" w:hAnsiTheme="minorAscii"/>
          <w:b/>
          <w:bCs/>
          <w:color w:val="000000" w:themeColor="text1"/>
          <w:sz w:val="22"/>
          <w:szCs w:val="22"/>
          <w:lang w:val="en-US"/>
          <w14:textFill>
            <w14:solidFill>
              <w14:schemeClr w14:val="tx1"/>
            </w14:solidFill>
          </w14:textFill>
        </w:rPr>
        <w:t>:</w:t>
      </w:r>
      <w:r>
        <w:rPr>
          <w:rFonts w:hint="default" w:asciiTheme="minorAscii" w:hAnsiTheme="minorAscii"/>
          <w:b w:val="0"/>
          <w:bCs w:val="0"/>
          <w:color w:val="000000" w:themeColor="text1"/>
          <w:sz w:val="22"/>
          <w:szCs w:val="22"/>
          <w:lang w:val="en-US"/>
          <w14:textFill>
            <w14:solidFill>
              <w14:schemeClr w14:val="tx1"/>
            </w14:solidFill>
          </w14:textFill>
        </w:rPr>
        <w:t xml:space="preserve"> </w:t>
      </w:r>
      <w:r>
        <w:rPr>
          <w:rFonts w:hint="default" w:asciiTheme="minorAscii" w:hAnsiTheme="minorAscii"/>
          <w:b w:val="0"/>
          <w:bCs w:val="0"/>
          <w:color w:val="000000" w:themeColor="text1"/>
          <w:sz w:val="22"/>
          <w:szCs w:val="22"/>
          <w:lang w:val="mk-MK"/>
          <w14:textFill>
            <w14:solidFill>
              <w14:schemeClr w14:val="tx1"/>
            </w14:solidFill>
          </w14:textFill>
        </w:rPr>
        <w:t>Струмица, Штип, Велес, Неготино, Гевгелија, Прилеп, Битола</w:t>
      </w:r>
      <w:r>
        <w:rPr>
          <w:rFonts w:hint="default" w:asciiTheme="minorAscii" w:hAnsiTheme="minorAscii"/>
          <w:b w:val="0"/>
          <w:bCs w:val="0"/>
          <w:color w:val="000000" w:themeColor="text1"/>
          <w:sz w:val="22"/>
          <w:szCs w:val="22"/>
          <w:lang w:val="en-US"/>
          <w14:textFill>
            <w14:solidFill>
              <w14:schemeClr w14:val="tx1"/>
            </w14:solidFill>
          </w14:textFill>
        </w:rPr>
        <w:t xml:space="preserve">: 10€ </w:t>
      </w:r>
      <w:r>
        <w:rPr>
          <w:rFonts w:hint="default" w:asciiTheme="minorAscii" w:hAnsiTheme="minorAscii"/>
          <w:b w:val="0"/>
          <w:bCs w:val="0"/>
          <w:color w:val="000000" w:themeColor="text1"/>
          <w:sz w:val="22"/>
          <w:szCs w:val="22"/>
          <w:lang w:val="mk-MK"/>
          <w14:textFill>
            <w14:solidFill>
              <w14:schemeClr w14:val="tx1"/>
            </w14:solidFill>
          </w14:textFill>
        </w:rPr>
        <w:t>по лице од правец</w:t>
      </w:r>
    </w:p>
    <w:p w14:paraId="0AD4C4BE">
      <w:pPr>
        <w:numPr>
          <w:ilvl w:val="0"/>
          <w:numId w:val="0"/>
        </w:numPr>
        <w:ind w:leftChars="0"/>
        <w:jc w:val="left"/>
        <w:rPr>
          <w:rFonts w:hint="default"/>
          <w:b w:val="0"/>
          <w:bCs w:val="0"/>
          <w:sz w:val="24"/>
          <w:szCs w:val="24"/>
          <w:lang w:val="en-US"/>
        </w:rPr>
      </w:pPr>
    </w:p>
    <w:p w14:paraId="677138B3">
      <w:pPr>
        <w:numPr>
          <w:ilvl w:val="0"/>
          <w:numId w:val="0"/>
        </w:numPr>
        <w:ind w:leftChars="0"/>
        <w:jc w:val="left"/>
        <w:rPr>
          <w:rFonts w:hint="default"/>
          <w:b w:val="0"/>
          <w:bCs w:val="0"/>
          <w:sz w:val="24"/>
          <w:szCs w:val="24"/>
          <w:lang w:val="mk-MK"/>
        </w:rPr>
      </w:pPr>
    </w:p>
    <w:p w14:paraId="04C41E52">
      <w:pPr>
        <w:numPr>
          <w:ilvl w:val="0"/>
          <w:numId w:val="0"/>
        </w:numPr>
        <w:ind w:leftChars="0"/>
        <w:jc w:val="left"/>
        <w:rPr>
          <w:rFonts w:hint="default"/>
          <w:b w:val="0"/>
          <w:bCs w:val="0"/>
          <w:color w:val="auto"/>
          <w:sz w:val="22"/>
          <w:szCs w:val="22"/>
          <w:lang w:val="mk-MK"/>
        </w:rPr>
      </w:pPr>
      <w:r>
        <w:rPr>
          <w:rFonts w:hint="default"/>
          <w:b/>
          <w:bCs/>
          <w:sz w:val="22"/>
          <w:szCs w:val="22"/>
          <w:lang w:val="mk-MK"/>
        </w:rPr>
        <w:t>ПЛАН И ПРОГРАМА НА ПАТУВАЊЕТО</w:t>
      </w:r>
      <w:r>
        <w:rPr>
          <w:rFonts w:hint="default"/>
          <w:b/>
          <w:bCs/>
          <w:sz w:val="22"/>
          <w:szCs w:val="22"/>
          <w:lang w:val="en-US"/>
        </w:rPr>
        <w:t>:</w:t>
      </w:r>
      <w:r>
        <w:rPr>
          <w:rFonts w:hint="default"/>
          <w:b/>
          <w:bCs/>
          <w:sz w:val="22"/>
          <w:szCs w:val="22"/>
          <w:lang w:val="en-US"/>
        </w:rPr>
        <w:br w:type="textWrapping"/>
      </w:r>
      <w:r>
        <w:rPr>
          <w:rFonts w:hint="default"/>
          <w:b/>
          <w:bCs/>
          <w:sz w:val="22"/>
          <w:szCs w:val="22"/>
          <w:lang w:val="en-US"/>
        </w:rPr>
        <w:br w:type="textWrapping"/>
      </w:r>
      <w:r>
        <w:rPr>
          <w:rFonts w:hint="default"/>
          <w:b/>
          <w:bCs/>
          <w:color w:val="C00000"/>
          <w:sz w:val="22"/>
          <w:szCs w:val="22"/>
          <w:lang w:val="mk-MK"/>
        </w:rPr>
        <w:t>ПРВ ДЕН 05.12.2026 - ( САБОТА )  - ПОАЃАЊЕ</w:t>
      </w:r>
      <w:r>
        <w:rPr>
          <w:rFonts w:hint="default"/>
          <w:b/>
          <w:bCs/>
          <w:color w:val="FF0000"/>
          <w:sz w:val="22"/>
          <w:szCs w:val="22"/>
          <w:lang w:val="mk-MK"/>
        </w:rPr>
        <w:br w:type="textWrapping"/>
      </w:r>
      <w:r>
        <w:rPr>
          <w:rFonts w:hint="default"/>
          <w:b w:val="0"/>
          <w:bCs w:val="0"/>
          <w:color w:val="auto"/>
          <w:sz w:val="22"/>
          <w:szCs w:val="22"/>
          <w:lang w:val="mk-MK"/>
        </w:rPr>
        <w:t>Собир на групата кај Хотел Русија и поаѓање во период од 18-19 часот.  Ноќно возење преку Бугарија, со паузи, гранични и царински формалности</w:t>
      </w:r>
    </w:p>
    <w:p w14:paraId="4309A7BC">
      <w:pPr>
        <w:bidi w:val="0"/>
        <w:rPr>
          <w:rFonts w:hint="default"/>
          <w:sz w:val="22"/>
          <w:szCs w:val="22"/>
          <w:lang w:val="mk-MK"/>
        </w:rPr>
      </w:pPr>
    </w:p>
    <w:p w14:paraId="3729F47F">
      <w:pPr>
        <w:bidi w:val="0"/>
        <w:rPr>
          <w:rFonts w:hint="default"/>
          <w:sz w:val="22"/>
          <w:szCs w:val="22"/>
          <w:lang w:val="mk-MK"/>
        </w:rPr>
      </w:pPr>
      <w:r>
        <w:rPr>
          <w:rFonts w:hint="default"/>
          <w:b/>
          <w:bCs/>
          <w:color w:val="C00000"/>
          <w:sz w:val="22"/>
          <w:szCs w:val="22"/>
          <w:lang w:val="mk-MK"/>
        </w:rPr>
        <w:t xml:space="preserve">ВТОР ДЕН 06.12.2026 - ( НЕДЕЛА )  </w:t>
      </w:r>
      <w:r>
        <w:rPr>
          <w:rFonts w:hint="default"/>
          <w:sz w:val="22"/>
          <w:szCs w:val="22"/>
          <w:lang w:val="mk-MK"/>
        </w:rPr>
        <w:br w:type="textWrapping"/>
      </w:r>
      <w:r>
        <w:rPr>
          <w:rFonts w:hint="default"/>
          <w:sz w:val="22"/>
          <w:szCs w:val="22"/>
          <w:lang w:val="mk-MK"/>
        </w:rPr>
        <w:t>Пристигнување во Букурешт во претпладневните часови. Следи разглед на градот со локален водич. Главниот град на Романија е познат уште и како „Мал Париз на Истокот“ заради своите монументи: Плоштадот на револуцијата, Операта, Војничката Академија, Триумфалната Капија, Палатата на Парламентот – најголемата административна зграда во Европа,  Патријаршијата, Селото Музеј…</w:t>
      </w:r>
    </w:p>
    <w:p w14:paraId="44E7DC61">
      <w:pPr>
        <w:bidi w:val="0"/>
        <w:rPr>
          <w:rFonts w:hint="default"/>
          <w:sz w:val="22"/>
          <w:szCs w:val="22"/>
          <w:lang w:val="mk-MK"/>
        </w:rPr>
      </w:pPr>
      <w:r>
        <w:rPr>
          <w:rFonts w:hint="default"/>
          <w:sz w:val="22"/>
          <w:szCs w:val="22"/>
          <w:lang w:val="mk-MK"/>
        </w:rPr>
        <w:t>Посета на ново отворената, најголема во светот Христијанска катедрала „Народен спас“ .</w:t>
      </w:r>
    </w:p>
    <w:p w14:paraId="5250B83C">
      <w:pPr>
        <w:bidi w:val="0"/>
        <w:rPr>
          <w:rFonts w:hint="default"/>
          <w:sz w:val="22"/>
          <w:szCs w:val="22"/>
          <w:lang w:val="mk-MK"/>
        </w:rPr>
      </w:pPr>
      <w:r>
        <w:rPr>
          <w:rFonts w:hint="default"/>
          <w:sz w:val="22"/>
          <w:szCs w:val="22"/>
          <w:lang w:val="mk-MK"/>
        </w:rPr>
        <w:t>По разгледот се сместуваме во хотел. Слободно време за одмор од патувањето.</w:t>
      </w:r>
    </w:p>
    <w:p w14:paraId="4FF5019B">
      <w:pPr>
        <w:bidi w:val="0"/>
        <w:rPr>
          <w:rFonts w:hint="default"/>
          <w:b/>
          <w:bCs/>
          <w:szCs w:val="24"/>
          <w:lang w:val="mk-MK"/>
        </w:rPr>
      </w:pPr>
      <w:r>
        <w:rPr>
          <w:rFonts w:hint="default"/>
          <w:sz w:val="22"/>
          <w:szCs w:val="22"/>
          <w:lang w:val="mk-MK"/>
        </w:rPr>
        <w:t xml:space="preserve">Вечерта организирана посета на Боќиќниот пазар во Букурешт со организиран превоз и придружник. Во договорено време враќање во хотел. </w:t>
      </w:r>
      <w:r>
        <w:rPr>
          <w:rFonts w:hint="default"/>
          <w:sz w:val="22"/>
          <w:szCs w:val="22"/>
          <w:lang w:val="mk-MK"/>
        </w:rPr>
        <w:br w:type="textWrapping"/>
      </w:r>
      <w:r>
        <w:rPr>
          <w:rFonts w:hint="default"/>
          <w:sz w:val="22"/>
          <w:szCs w:val="22"/>
          <w:lang w:val="mk-MK"/>
        </w:rPr>
        <w:t>Ноќевање.</w:t>
      </w:r>
    </w:p>
    <w:p w14:paraId="66B811BC">
      <w:pPr>
        <w:bidi w:val="0"/>
        <w:rPr>
          <w:rFonts w:hint="default"/>
          <w:b/>
          <w:bCs/>
          <w:szCs w:val="24"/>
          <w:lang w:val="mk-MK"/>
        </w:rPr>
      </w:pPr>
    </w:p>
    <w:p w14:paraId="1865BA76">
      <w:pPr>
        <w:bidi w:val="0"/>
        <w:rPr>
          <w:rFonts w:hint="default"/>
          <w:b/>
          <w:bCs/>
          <w:szCs w:val="24"/>
          <w:lang w:val="mk-MK"/>
        </w:rPr>
      </w:pPr>
    </w:p>
    <w:p w14:paraId="7A8E7333">
      <w:pPr>
        <w:bidi w:val="0"/>
        <w:rPr>
          <w:rFonts w:hint="default"/>
          <w:b/>
          <w:bCs/>
          <w:color w:val="C00000"/>
          <w:sz w:val="22"/>
          <w:szCs w:val="22"/>
          <w:lang w:val="mk-MK"/>
        </w:rPr>
      </w:pPr>
    </w:p>
    <w:p w14:paraId="144BFACF">
      <w:pPr>
        <w:bidi w:val="0"/>
        <w:rPr>
          <w:rFonts w:hint="default"/>
          <w:b/>
          <w:bCs/>
          <w:color w:val="C00000"/>
          <w:sz w:val="22"/>
          <w:szCs w:val="22"/>
          <w:lang w:val="mk-MK"/>
        </w:rPr>
      </w:pPr>
    </w:p>
    <w:p w14:paraId="74E53F8B">
      <w:pPr>
        <w:bidi w:val="0"/>
        <w:rPr>
          <w:rFonts w:hint="default"/>
          <w:b/>
          <w:bCs/>
          <w:color w:val="C00000"/>
          <w:sz w:val="22"/>
          <w:szCs w:val="22"/>
          <w:lang w:val="mk-MK"/>
        </w:rPr>
      </w:pPr>
    </w:p>
    <w:p w14:paraId="5E6A2659">
      <w:pPr>
        <w:bidi w:val="0"/>
        <w:rPr>
          <w:rFonts w:hint="default"/>
          <w:b/>
          <w:bCs/>
          <w:color w:val="C00000"/>
          <w:sz w:val="22"/>
          <w:szCs w:val="22"/>
          <w:lang w:val="mk-MK"/>
        </w:rPr>
      </w:pPr>
    </w:p>
    <w:p w14:paraId="698D5CC2">
      <w:pPr>
        <w:bidi w:val="0"/>
        <w:rPr>
          <w:rFonts w:hint="default"/>
          <w:b/>
          <w:bCs/>
          <w:color w:val="C00000"/>
          <w:sz w:val="22"/>
          <w:szCs w:val="22"/>
          <w:lang w:val="mk-MK"/>
        </w:rPr>
      </w:pPr>
    </w:p>
    <w:p w14:paraId="580BD328">
      <w:pPr>
        <w:bidi w:val="0"/>
        <w:rPr>
          <w:rFonts w:hint="default"/>
          <w:b/>
          <w:bCs/>
          <w:color w:val="C00000"/>
          <w:sz w:val="22"/>
          <w:szCs w:val="22"/>
          <w:lang w:val="mk-MK"/>
        </w:rPr>
      </w:pPr>
      <w:r>
        <w:rPr>
          <w:rFonts w:hint="default"/>
          <w:b/>
          <w:bCs/>
          <w:color w:val="C00000"/>
          <w:sz w:val="22"/>
          <w:szCs w:val="22"/>
          <w:lang w:val="mk-MK"/>
        </w:rPr>
        <w:t xml:space="preserve">ТРЕТ ДЕН 07.12.2027 ( ПОНЕДЕЛНИК ) </w:t>
      </w:r>
    </w:p>
    <w:p w14:paraId="7B780C94">
      <w:pPr>
        <w:bidi w:val="0"/>
        <w:rPr>
          <w:rFonts w:hint="default"/>
          <w:b w:val="0"/>
          <w:bCs w:val="0"/>
          <w:color w:val="auto"/>
          <w:sz w:val="22"/>
          <w:szCs w:val="22"/>
          <w:lang w:val="mk-MK"/>
        </w:rPr>
      </w:pPr>
    </w:p>
    <w:p w14:paraId="293BFEC0">
      <w:pPr>
        <w:bidi w:val="0"/>
        <w:rPr>
          <w:rFonts w:hint="default"/>
          <w:b w:val="0"/>
          <w:bCs w:val="0"/>
          <w:color w:val="auto"/>
          <w:sz w:val="22"/>
          <w:szCs w:val="22"/>
          <w:lang w:val="mk-MK"/>
        </w:rPr>
      </w:pPr>
      <w:r>
        <w:rPr>
          <w:rFonts w:hint="default"/>
          <w:b/>
          <w:bCs/>
          <w:color w:val="auto"/>
          <w:sz w:val="22"/>
          <w:szCs w:val="22"/>
          <w:lang w:val="mk-MK"/>
        </w:rPr>
        <w:t xml:space="preserve">Појадок. </w:t>
      </w:r>
      <w:r>
        <w:rPr>
          <w:rFonts w:hint="default"/>
          <w:b w:val="0"/>
          <w:bCs w:val="0"/>
          <w:color w:val="auto"/>
          <w:sz w:val="22"/>
          <w:szCs w:val="22"/>
          <w:lang w:val="mk-MK"/>
        </w:rPr>
        <w:br w:type="textWrapping"/>
      </w:r>
      <w:r>
        <w:rPr>
          <w:rFonts w:hint="default"/>
          <w:b w:val="0"/>
          <w:bCs w:val="0"/>
          <w:color w:val="auto"/>
          <w:sz w:val="22"/>
          <w:szCs w:val="22"/>
          <w:lang w:val="mk-MK"/>
        </w:rPr>
        <w:t>По појадокот се упатуваме на факултативен излет на Трансливанија.</w:t>
      </w:r>
      <w:r>
        <w:rPr>
          <w:rFonts w:hint="default"/>
          <w:b w:val="0"/>
          <w:bCs w:val="0"/>
          <w:color w:val="auto"/>
          <w:sz w:val="22"/>
          <w:szCs w:val="22"/>
          <w:lang w:val="mk-MK"/>
        </w:rPr>
        <w:br w:type="textWrapping"/>
      </w:r>
      <w:r>
        <w:rPr>
          <w:rFonts w:hint="default"/>
          <w:b w:val="0"/>
          <w:bCs w:val="0"/>
          <w:color w:val="auto"/>
          <w:sz w:val="22"/>
          <w:szCs w:val="22"/>
          <w:lang w:val="mk-MK"/>
        </w:rPr>
        <w:t>Посета на преубавиот замок Пелеш, замокот Бран и магичното гратче Брашов.</w:t>
      </w:r>
    </w:p>
    <w:p w14:paraId="738BBFA4">
      <w:pPr>
        <w:bidi w:val="0"/>
        <w:rPr>
          <w:rFonts w:hint="default"/>
          <w:b w:val="0"/>
          <w:bCs w:val="0"/>
          <w:color w:val="auto"/>
          <w:sz w:val="22"/>
          <w:szCs w:val="22"/>
          <w:lang w:val="mk-MK"/>
        </w:rPr>
      </w:pPr>
    </w:p>
    <w:p w14:paraId="39EE8F15">
      <w:pPr>
        <w:bidi w:val="0"/>
        <w:rPr>
          <w:rFonts w:hint="default"/>
          <w:b w:val="0"/>
          <w:bCs w:val="0"/>
          <w:color w:val="auto"/>
          <w:sz w:val="22"/>
          <w:szCs w:val="22"/>
          <w:lang w:val="mk-MK"/>
        </w:rPr>
      </w:pPr>
      <w:r>
        <w:rPr>
          <w:rFonts w:hint="default"/>
          <w:b/>
          <w:bCs/>
          <w:color w:val="auto"/>
          <w:sz w:val="22"/>
          <w:szCs w:val="22"/>
          <w:lang w:val="mk-MK"/>
        </w:rPr>
        <w:t xml:space="preserve">ДВОРЕЦОТ ПЕЛЕШ </w:t>
      </w:r>
      <w:r>
        <w:rPr>
          <w:rFonts w:hint="default"/>
          <w:b w:val="0"/>
          <w:bCs w:val="0"/>
          <w:color w:val="auto"/>
          <w:sz w:val="22"/>
          <w:szCs w:val="22"/>
          <w:lang w:val="mk-MK"/>
        </w:rPr>
        <w:t>кој е сместен близу гратчето Синаја во Романија, важи за еден од најубавите во Европа.Изграден во 19-ти век во нео-ренесансен стил, овој дворец служел како летна резиденција на романскиот крал Карол Први.Официјално отворен во 1883 година, тој се протега на површина од 3.200 метри квадратни. Внатрешноста е раскошно украсена со рачно насликани мурали, статуи, таписерии, мермер, порцелан и резби на дрво од орев.Денес дворецот е отворен музеј кој секој може да го посети и да се воодушевува на многуте колекции и прекрасни детали, освен во месецот ноември, наменет за одржување на замокот.</w:t>
      </w:r>
    </w:p>
    <w:p w14:paraId="228D2E6E">
      <w:pPr>
        <w:bidi w:val="0"/>
        <w:rPr>
          <w:rFonts w:hint="default"/>
          <w:b w:val="0"/>
          <w:bCs w:val="0"/>
          <w:color w:val="auto"/>
          <w:sz w:val="22"/>
          <w:szCs w:val="22"/>
          <w:lang w:val="mk-MK"/>
        </w:rPr>
      </w:pPr>
    </w:p>
    <w:p w14:paraId="2405F774">
      <w:pPr>
        <w:bidi w:val="0"/>
        <w:rPr>
          <w:rFonts w:hint="default"/>
          <w:b w:val="0"/>
          <w:bCs w:val="0"/>
          <w:color w:val="auto"/>
          <w:sz w:val="22"/>
          <w:szCs w:val="22"/>
          <w:lang w:val="mk-MK"/>
        </w:rPr>
      </w:pPr>
      <w:r>
        <w:rPr>
          <w:rFonts w:hint="default"/>
          <w:b/>
          <w:bCs/>
          <w:color w:val="auto"/>
          <w:sz w:val="22"/>
          <w:szCs w:val="22"/>
          <w:lang w:val="mk-MK"/>
        </w:rPr>
        <w:t xml:space="preserve">,,БРАН “ </w:t>
      </w:r>
      <w:r>
        <w:rPr>
          <w:rFonts w:hint="default"/>
          <w:b w:val="0"/>
          <w:bCs w:val="0"/>
          <w:color w:val="auto"/>
          <w:sz w:val="22"/>
          <w:szCs w:val="22"/>
          <w:lang w:val="mk-MK"/>
        </w:rPr>
        <w:t>домот на Дракула”</w:t>
      </w:r>
      <w:r>
        <w:rPr>
          <w:rFonts w:hint="default"/>
          <w:b w:val="0"/>
          <w:bCs w:val="0"/>
          <w:color w:val="auto"/>
          <w:sz w:val="22"/>
          <w:szCs w:val="22"/>
          <w:lang w:val="mk-MK"/>
        </w:rPr>
        <w:br w:type="textWrapping"/>
      </w:r>
      <w:r>
        <w:rPr>
          <w:rFonts w:hint="default"/>
          <w:b w:val="0"/>
          <w:bCs w:val="0"/>
          <w:color w:val="auto"/>
          <w:sz w:val="22"/>
          <w:szCs w:val="22"/>
          <w:lang w:val="mk-MK"/>
        </w:rPr>
        <w:t xml:space="preserve">Бајковитиот замок Бран, според легендарниот роман на Брам Стокер – домот на Дракула. Историски замокот прв пат е користен за одбрана против Отоманската империја, а подоцна станал место за царина на планинскиот премин помеѓу Трансилванија и Валахиа(Влашка). </w:t>
      </w:r>
      <w:r>
        <w:rPr>
          <w:rFonts w:hint="default"/>
          <w:b w:val="0"/>
          <w:bCs w:val="0"/>
          <w:color w:val="auto"/>
          <w:sz w:val="22"/>
          <w:szCs w:val="22"/>
          <w:lang w:val="mk-MK"/>
        </w:rPr>
        <w:br w:type="textWrapping"/>
      </w:r>
      <w:r>
        <w:rPr>
          <w:rFonts w:hint="default"/>
          <w:b w:val="0"/>
          <w:bCs w:val="0"/>
          <w:color w:val="auto"/>
          <w:sz w:val="22"/>
          <w:szCs w:val="22"/>
          <w:lang w:val="mk-MK"/>
        </w:rPr>
        <w:t xml:space="preserve">Владетелот и воин Влад Цепеш, никогаш не живеел во овој замок, но се верува дека во времето на контрола од Отоманската империја, поминал два дена затворен во занданите на замокот. Од 1920год. замокот станува Кралска резиденција и дом на Кралицата Мари, чија ќерка го наследила за подоцна да биде превземен од комунистичкиот режим. </w:t>
      </w:r>
      <w:r>
        <w:rPr>
          <w:rFonts w:hint="default"/>
          <w:b w:val="0"/>
          <w:bCs w:val="0"/>
          <w:color w:val="auto"/>
          <w:sz w:val="22"/>
          <w:szCs w:val="22"/>
          <w:lang w:val="mk-MK"/>
        </w:rPr>
        <w:br w:type="textWrapping"/>
      </w:r>
      <w:r>
        <w:rPr>
          <w:rFonts w:hint="default"/>
          <w:b w:val="0"/>
          <w:bCs w:val="0"/>
          <w:color w:val="auto"/>
          <w:sz w:val="22"/>
          <w:szCs w:val="22"/>
          <w:lang w:val="mk-MK"/>
        </w:rPr>
        <w:t>По новите воведени закони во 2006, Романската Влада одлучила да му додели сопствеништво на замокот на Тосканскиот принц и војвода од Австрија – Доминик Вон Хапсбург, кој по дилемата да го продаде, се одлучил да го создаде денешниот музеј – посветен на темната легенда за Дракула, митовите, интригите историјата и магијата на ова место.</w:t>
      </w:r>
    </w:p>
    <w:p w14:paraId="30D3F074">
      <w:pPr>
        <w:bidi w:val="0"/>
        <w:rPr>
          <w:rFonts w:hint="default"/>
          <w:b w:val="0"/>
          <w:bCs w:val="0"/>
          <w:color w:val="auto"/>
          <w:sz w:val="22"/>
          <w:szCs w:val="22"/>
          <w:lang w:val="mk-MK"/>
        </w:rPr>
      </w:pPr>
    </w:p>
    <w:p w14:paraId="6F679800">
      <w:pPr>
        <w:bidi w:val="0"/>
        <w:rPr>
          <w:rFonts w:hint="default"/>
          <w:b/>
          <w:bCs/>
          <w:color w:val="auto"/>
          <w:sz w:val="22"/>
          <w:szCs w:val="22"/>
          <w:lang w:val="mk-MK"/>
        </w:rPr>
      </w:pPr>
      <w:r>
        <w:rPr>
          <w:rFonts w:hint="default"/>
          <w:b/>
          <w:bCs/>
          <w:color w:val="auto"/>
          <w:sz w:val="22"/>
          <w:szCs w:val="22"/>
          <w:lang w:val="mk-MK"/>
        </w:rPr>
        <w:t>БРАШОВ</w:t>
      </w:r>
    </w:p>
    <w:p w14:paraId="5A1F4DBE">
      <w:pPr>
        <w:bidi w:val="0"/>
        <w:rPr>
          <w:rFonts w:hint="default"/>
          <w:b w:val="0"/>
          <w:bCs w:val="0"/>
          <w:color w:val="auto"/>
          <w:sz w:val="22"/>
          <w:szCs w:val="22"/>
          <w:lang w:val="mk-MK"/>
        </w:rPr>
      </w:pPr>
      <w:r>
        <w:rPr>
          <w:rFonts w:hint="default"/>
          <w:b w:val="0"/>
          <w:bCs w:val="0"/>
          <w:color w:val="auto"/>
          <w:sz w:val="22"/>
          <w:szCs w:val="22"/>
          <w:lang w:val="mk-MK"/>
        </w:rPr>
        <w:t>Лоциран во централна Романија. Брашов уште се нарекува и “Градот на Саксонците” и е еден од нејзините најголеми градови опколен со јужните Карпати.Стариот град како дел од Брашов е еден од најдобро зачуваните во цела Европа и несомнено вреден да се истражи. Фантастичната архитектура ја пренесува историјата и влијанијата од Германија, Австрија, Унгарската империја и старата комунистичка држава.  Градот има најмалку два влеза/ порти кои сеуште постојат. Центарот е најзабележлив по маркантната поранешна административна зграда, Casa Sfatului, плоштадот кој ја опколува како и една од најстарите куќи, Хиршер Хаус, сопствеништво на богат трговец. Во близина ќе ја посетиме и Црната Црква, за која некои тврдат дека е најголемата црква изградена во готско-ренесансен стил во Југо-Источна Европа. На нејзино место постоела друга црква уништена од Монголската инвазија во 1242 год.</w:t>
      </w:r>
    </w:p>
    <w:p w14:paraId="78207F21">
      <w:pPr>
        <w:bidi w:val="0"/>
        <w:rPr>
          <w:rFonts w:hint="default"/>
          <w:b w:val="0"/>
          <w:bCs w:val="0"/>
          <w:color w:val="auto"/>
          <w:sz w:val="22"/>
          <w:szCs w:val="22"/>
          <w:lang w:val="mk-MK"/>
        </w:rPr>
      </w:pPr>
    </w:p>
    <w:p w14:paraId="4BAB6012">
      <w:pPr>
        <w:bidi w:val="0"/>
        <w:rPr>
          <w:rFonts w:hint="default"/>
          <w:b w:val="0"/>
          <w:bCs w:val="0"/>
          <w:color w:val="auto"/>
          <w:sz w:val="22"/>
          <w:szCs w:val="22"/>
          <w:lang w:val="mk-MK"/>
        </w:rPr>
      </w:pPr>
      <w:r>
        <w:rPr>
          <w:rFonts w:hint="default"/>
          <w:b w:val="0"/>
          <w:bCs w:val="0"/>
          <w:color w:val="auto"/>
          <w:sz w:val="22"/>
          <w:szCs w:val="22"/>
          <w:lang w:val="mk-MK"/>
        </w:rPr>
        <w:t xml:space="preserve">Враќање во хотел во Букурешт во доцните часови. </w:t>
      </w:r>
      <w:r>
        <w:rPr>
          <w:rFonts w:hint="default"/>
          <w:b w:val="0"/>
          <w:bCs w:val="0"/>
          <w:color w:val="auto"/>
          <w:sz w:val="22"/>
          <w:szCs w:val="22"/>
          <w:lang w:val="mk-MK"/>
        </w:rPr>
        <w:br w:type="textWrapping"/>
      </w:r>
      <w:r>
        <w:rPr>
          <w:rFonts w:hint="default"/>
          <w:b w:val="0"/>
          <w:bCs w:val="0"/>
          <w:color w:val="auto"/>
          <w:sz w:val="22"/>
          <w:szCs w:val="22"/>
          <w:lang w:val="mk-MK"/>
        </w:rPr>
        <w:t>Ноќевање.</w:t>
      </w:r>
    </w:p>
    <w:p w14:paraId="4A9ADD23">
      <w:pPr>
        <w:bidi w:val="0"/>
        <w:rPr>
          <w:rFonts w:hint="default"/>
          <w:b w:val="0"/>
          <w:bCs w:val="0"/>
          <w:color w:val="auto"/>
          <w:sz w:val="22"/>
          <w:szCs w:val="22"/>
          <w:lang w:val="mk-MK"/>
        </w:rPr>
      </w:pPr>
    </w:p>
    <w:p w14:paraId="0AC8A001">
      <w:pPr>
        <w:bidi w:val="0"/>
        <w:rPr>
          <w:rFonts w:hint="default"/>
          <w:b w:val="0"/>
          <w:bCs w:val="0"/>
          <w:color w:val="auto"/>
          <w:sz w:val="22"/>
          <w:szCs w:val="22"/>
          <w:lang w:val="mk-MK"/>
        </w:rPr>
      </w:pPr>
    </w:p>
    <w:p w14:paraId="21CC3BFA">
      <w:pPr>
        <w:bidi w:val="0"/>
        <w:rPr>
          <w:rFonts w:hint="default"/>
          <w:b/>
          <w:bCs/>
          <w:color w:val="C00000"/>
          <w:sz w:val="22"/>
          <w:szCs w:val="22"/>
          <w:lang w:val="mk-MK"/>
        </w:rPr>
      </w:pPr>
    </w:p>
    <w:p w14:paraId="1115D111">
      <w:pPr>
        <w:bidi w:val="0"/>
        <w:rPr>
          <w:rFonts w:hint="default"/>
          <w:b/>
          <w:bCs/>
          <w:color w:val="C00000"/>
          <w:sz w:val="22"/>
          <w:szCs w:val="22"/>
          <w:lang w:val="mk-MK"/>
        </w:rPr>
      </w:pPr>
    </w:p>
    <w:p w14:paraId="30E2EAB6">
      <w:pPr>
        <w:bidi w:val="0"/>
        <w:rPr>
          <w:rFonts w:hint="default"/>
          <w:b/>
          <w:bCs/>
          <w:color w:val="C00000"/>
          <w:sz w:val="22"/>
          <w:szCs w:val="22"/>
          <w:lang w:val="mk-MK"/>
        </w:rPr>
      </w:pPr>
    </w:p>
    <w:p w14:paraId="1CC753A6">
      <w:pPr>
        <w:bidi w:val="0"/>
        <w:rPr>
          <w:rFonts w:hint="default"/>
          <w:b/>
          <w:bCs/>
          <w:color w:val="C00000"/>
          <w:sz w:val="22"/>
          <w:szCs w:val="22"/>
          <w:lang w:val="mk-MK"/>
        </w:rPr>
      </w:pPr>
      <w:r>
        <w:rPr>
          <w:rFonts w:hint="default"/>
          <w:b/>
          <w:bCs/>
          <w:color w:val="C00000"/>
          <w:sz w:val="22"/>
          <w:szCs w:val="22"/>
          <w:lang w:val="mk-MK"/>
        </w:rPr>
        <w:t xml:space="preserve">ЧЕТВРТИ ДЕН 08.12.2026 ( ВТОРНИК ) </w:t>
      </w:r>
    </w:p>
    <w:p w14:paraId="0B0ACAD9">
      <w:pPr>
        <w:bidi w:val="0"/>
        <w:rPr>
          <w:rFonts w:hint="default"/>
          <w:b/>
          <w:bCs/>
          <w:color w:val="C00000"/>
          <w:sz w:val="22"/>
          <w:szCs w:val="22"/>
          <w:lang w:val="mk-MK"/>
        </w:rPr>
      </w:pPr>
    </w:p>
    <w:p w14:paraId="5F926B0D">
      <w:pPr>
        <w:bidi w:val="0"/>
        <w:rPr>
          <w:rFonts w:hint="default"/>
          <w:b w:val="0"/>
          <w:bCs w:val="0"/>
          <w:color w:val="auto"/>
          <w:sz w:val="22"/>
          <w:szCs w:val="22"/>
          <w:lang w:val="mk-MK"/>
        </w:rPr>
      </w:pPr>
      <w:r>
        <w:rPr>
          <w:rFonts w:hint="default"/>
          <w:b w:val="0"/>
          <w:bCs w:val="0"/>
          <w:color w:val="auto"/>
          <w:sz w:val="22"/>
          <w:szCs w:val="22"/>
          <w:lang w:val="mk-MK"/>
        </w:rPr>
        <w:t>Појадок. Одјавување од хотелот и поаѓање кон термалните бањи. .</w:t>
      </w:r>
    </w:p>
    <w:p w14:paraId="5CEAD927">
      <w:pPr>
        <w:bidi w:val="0"/>
        <w:rPr>
          <w:rFonts w:hint="default"/>
          <w:b w:val="0"/>
          <w:bCs w:val="0"/>
          <w:color w:val="auto"/>
          <w:sz w:val="22"/>
          <w:szCs w:val="22"/>
          <w:lang w:val="mk-MK"/>
        </w:rPr>
      </w:pPr>
    </w:p>
    <w:p w14:paraId="540370E7">
      <w:pPr>
        <w:bidi w:val="0"/>
        <w:rPr>
          <w:rFonts w:hint="default"/>
          <w:b w:val="0"/>
          <w:bCs w:val="0"/>
          <w:color w:val="auto"/>
          <w:sz w:val="22"/>
          <w:szCs w:val="22"/>
          <w:lang w:val="mk-MK"/>
        </w:rPr>
      </w:pPr>
      <w:r>
        <w:rPr>
          <w:rFonts w:hint="default"/>
          <w:b w:val="0"/>
          <w:bCs w:val="0"/>
          <w:color w:val="auto"/>
          <w:sz w:val="22"/>
          <w:szCs w:val="22"/>
          <w:lang w:val="mk-MK"/>
        </w:rPr>
        <w:t>Околу 10 часот факултативно заминување кон Термалните Бањи кој се наоѓаат во Северниот дел на Букурешт на само 30 км од ценарот на градот.</w:t>
      </w:r>
    </w:p>
    <w:p w14:paraId="4A09D592">
      <w:pPr>
        <w:bidi w:val="0"/>
        <w:rPr>
          <w:rFonts w:hint="default"/>
          <w:b w:val="0"/>
          <w:bCs w:val="0"/>
          <w:color w:val="auto"/>
          <w:sz w:val="22"/>
          <w:szCs w:val="22"/>
          <w:lang w:val="mk-MK"/>
        </w:rPr>
      </w:pPr>
    </w:p>
    <w:p w14:paraId="399301D8">
      <w:pPr>
        <w:bidi w:val="0"/>
        <w:rPr>
          <w:rFonts w:hint="default"/>
          <w:b w:val="0"/>
          <w:bCs w:val="0"/>
          <w:color w:val="auto"/>
          <w:sz w:val="22"/>
          <w:szCs w:val="22"/>
          <w:lang w:val="mk-MK"/>
        </w:rPr>
      </w:pPr>
      <w:r>
        <w:rPr>
          <w:rFonts w:hint="default"/>
          <w:b w:val="0"/>
          <w:bCs w:val="0"/>
          <w:color w:val="auto"/>
          <w:sz w:val="22"/>
          <w:szCs w:val="22"/>
          <w:lang w:val="mk-MK"/>
        </w:rPr>
        <w:t>Располага со 9 базени со термални води, 6 сауни, 4 парни бањи и 16 лизгалици на вода.Во склоп на самата бања има прекрасна ботаничка градина со преку 800.000 илјади растенија, вклучувајќи ги и 1,500 палми, многубројни орхидеи и многу други уникатни видови на растенија. Идеално место за релаксација и опуштање/</w:t>
      </w:r>
    </w:p>
    <w:p w14:paraId="59230034">
      <w:pPr>
        <w:bidi w:val="0"/>
        <w:rPr>
          <w:rFonts w:hint="default"/>
          <w:b w:val="0"/>
          <w:bCs w:val="0"/>
          <w:color w:val="auto"/>
          <w:sz w:val="22"/>
          <w:szCs w:val="22"/>
          <w:lang w:val="mk-MK"/>
        </w:rPr>
      </w:pPr>
    </w:p>
    <w:p w14:paraId="4150EF4C">
      <w:pPr>
        <w:bidi w:val="0"/>
        <w:rPr>
          <w:rFonts w:hint="default"/>
          <w:b w:val="0"/>
          <w:bCs w:val="0"/>
          <w:color w:val="auto"/>
          <w:sz w:val="22"/>
          <w:szCs w:val="22"/>
          <w:lang w:val="mk-MK"/>
        </w:rPr>
      </w:pPr>
      <w:r>
        <w:rPr>
          <w:rFonts w:hint="default"/>
          <w:b w:val="0"/>
          <w:bCs w:val="0"/>
          <w:color w:val="auto"/>
          <w:sz w:val="22"/>
          <w:szCs w:val="22"/>
          <w:lang w:val="mk-MK"/>
        </w:rPr>
        <w:t>За патниците што нема да користат факултативен излет за Термалните бањи имаат слободно време во трговскиот центар.</w:t>
      </w:r>
    </w:p>
    <w:p w14:paraId="2DD9215A">
      <w:pPr>
        <w:bidi w:val="0"/>
        <w:rPr>
          <w:rFonts w:hint="default"/>
          <w:b w:val="0"/>
          <w:bCs w:val="0"/>
          <w:color w:val="auto"/>
          <w:sz w:val="22"/>
          <w:szCs w:val="22"/>
          <w:lang w:val="mk-MK"/>
        </w:rPr>
      </w:pPr>
    </w:p>
    <w:p w14:paraId="7D5F10E9">
      <w:pPr>
        <w:bidi w:val="0"/>
        <w:rPr>
          <w:rFonts w:hint="default"/>
          <w:b w:val="0"/>
          <w:bCs w:val="0"/>
          <w:color w:val="auto"/>
          <w:sz w:val="22"/>
          <w:szCs w:val="22"/>
          <w:lang w:val="mk-MK"/>
        </w:rPr>
      </w:pPr>
      <w:r>
        <w:rPr>
          <w:rFonts w:hint="default"/>
          <w:b w:val="0"/>
          <w:bCs w:val="0"/>
          <w:color w:val="auto"/>
          <w:sz w:val="22"/>
          <w:szCs w:val="22"/>
          <w:lang w:val="mk-MK"/>
        </w:rPr>
        <w:t>Поаѓање за Македонија околу 15:00ч.</w:t>
      </w:r>
    </w:p>
    <w:p w14:paraId="6F7CD32E">
      <w:pPr>
        <w:bidi w:val="0"/>
        <w:rPr>
          <w:rFonts w:hint="default"/>
          <w:b w:val="0"/>
          <w:bCs w:val="0"/>
          <w:color w:val="auto"/>
          <w:sz w:val="22"/>
          <w:szCs w:val="22"/>
          <w:lang w:val="mk-MK"/>
        </w:rPr>
      </w:pPr>
    </w:p>
    <w:p w14:paraId="0878695B">
      <w:pPr>
        <w:bidi w:val="0"/>
        <w:rPr>
          <w:rFonts w:hint="default"/>
          <w:b w:val="0"/>
          <w:bCs w:val="0"/>
          <w:color w:val="auto"/>
          <w:sz w:val="22"/>
          <w:szCs w:val="22"/>
          <w:lang w:val="mk-MK"/>
        </w:rPr>
      </w:pPr>
      <w:r>
        <w:rPr>
          <w:rFonts w:hint="default"/>
          <w:b w:val="0"/>
          <w:bCs w:val="0"/>
          <w:color w:val="auto"/>
          <w:sz w:val="22"/>
          <w:szCs w:val="22"/>
          <w:lang w:val="mk-MK"/>
        </w:rPr>
        <w:t>Очекувано пристигнување во Скопје после полноќ.</w:t>
      </w:r>
    </w:p>
    <w:p w14:paraId="0BBA723A">
      <w:pPr>
        <w:bidi w:val="0"/>
        <w:rPr>
          <w:rFonts w:hint="default"/>
          <w:b w:val="0"/>
          <w:bCs w:val="0"/>
          <w:color w:val="auto"/>
          <w:sz w:val="22"/>
          <w:szCs w:val="22"/>
          <w:lang w:val="mk-MK"/>
        </w:rPr>
      </w:pPr>
    </w:p>
    <w:p w14:paraId="1F0543CF">
      <w:pPr>
        <w:bidi w:val="0"/>
        <w:rPr>
          <w:rFonts w:hint="default"/>
          <w:b/>
          <w:bCs/>
          <w:color w:val="C00000"/>
          <w:sz w:val="22"/>
          <w:szCs w:val="22"/>
          <w:lang w:val="mk-MK"/>
        </w:rPr>
      </w:pPr>
      <w:r>
        <w:rPr>
          <w:rFonts w:hint="default"/>
          <w:b/>
          <w:bCs/>
          <w:color w:val="C00000"/>
          <w:sz w:val="22"/>
          <w:szCs w:val="22"/>
          <w:lang w:val="mk-MK"/>
        </w:rPr>
        <w:t>ПЕТТИ ДЕН 03.01.2027 ( НЕДЕЛА ) - ПОСЕТА НА ФАБРИКА КОСКА, АУТЛЕТ 212 И ВРАЌАЊЕ КОН МАКЕДОНИЈА</w:t>
      </w:r>
    </w:p>
    <w:p w14:paraId="573021C1">
      <w:pPr>
        <w:bidi w:val="0"/>
        <w:rPr>
          <w:rFonts w:hint="default"/>
          <w:b/>
          <w:bCs/>
          <w:color w:val="C00000"/>
          <w:sz w:val="22"/>
          <w:szCs w:val="22"/>
          <w:lang w:val="mk-MK"/>
        </w:rPr>
      </w:pPr>
    </w:p>
    <w:p w14:paraId="50299883">
      <w:pPr>
        <w:bidi w:val="0"/>
        <w:rPr>
          <w:rFonts w:hint="default"/>
          <w:b w:val="0"/>
          <w:bCs w:val="0"/>
          <w:color w:val="auto"/>
          <w:sz w:val="22"/>
          <w:szCs w:val="22"/>
          <w:lang w:val="mk-MK"/>
        </w:rPr>
      </w:pPr>
      <w:r>
        <w:rPr>
          <w:rFonts w:hint="default"/>
          <w:b w:val="0"/>
          <w:bCs w:val="0"/>
          <w:color w:val="auto"/>
          <w:sz w:val="22"/>
          <w:szCs w:val="22"/>
          <w:lang w:val="mk-MK"/>
        </w:rPr>
        <w:t>По појадокот во хотелот следува одјавување околу 10ч. и посета на продавницата за слатки работи”KOСКА“, тука можете да си земете нешто и за дома-локуми, баклави,чоколадирани ф’стаци, лешници и бадеми и многубројни други традиционални слатки. Од Коска се упатуваме на шопинг во Аутлетот 212 во Истанбул.</w:t>
      </w:r>
    </w:p>
    <w:p w14:paraId="6A92FD1B">
      <w:pPr>
        <w:bidi w:val="0"/>
        <w:rPr>
          <w:rFonts w:hint="default"/>
          <w:b w:val="0"/>
          <w:bCs w:val="0"/>
          <w:color w:val="auto"/>
          <w:sz w:val="22"/>
          <w:szCs w:val="22"/>
          <w:lang w:val="mk-MK"/>
        </w:rPr>
      </w:pPr>
    </w:p>
    <w:p w14:paraId="025A0B7C">
      <w:pPr>
        <w:bidi w:val="0"/>
        <w:rPr>
          <w:rFonts w:hint="default"/>
          <w:b w:val="0"/>
          <w:bCs w:val="0"/>
          <w:color w:val="auto"/>
          <w:sz w:val="22"/>
          <w:szCs w:val="22"/>
          <w:lang w:val="mk-MK"/>
        </w:rPr>
      </w:pPr>
      <w:r>
        <w:rPr>
          <w:rFonts w:hint="default"/>
          <w:b w:val="0"/>
          <w:bCs w:val="0"/>
          <w:color w:val="auto"/>
          <w:sz w:val="22"/>
          <w:szCs w:val="22"/>
          <w:lang w:val="mk-MK"/>
        </w:rPr>
        <w:t>Нашата програма е создадена да одговара на потребите на секој патник.</w:t>
      </w:r>
    </w:p>
    <w:p w14:paraId="09093278">
      <w:pPr>
        <w:bidi w:val="0"/>
        <w:rPr>
          <w:rFonts w:hint="default"/>
          <w:b w:val="0"/>
          <w:bCs w:val="0"/>
          <w:color w:val="auto"/>
          <w:sz w:val="22"/>
          <w:szCs w:val="22"/>
          <w:lang w:val="mk-MK"/>
        </w:rPr>
      </w:pPr>
    </w:p>
    <w:p w14:paraId="6763C41A">
      <w:pPr>
        <w:bidi w:val="0"/>
        <w:rPr>
          <w:rFonts w:hint="default"/>
          <w:b w:val="0"/>
          <w:bCs w:val="0"/>
          <w:color w:val="auto"/>
          <w:sz w:val="22"/>
          <w:szCs w:val="22"/>
          <w:lang w:val="mk-MK"/>
        </w:rPr>
      </w:pPr>
      <w:r>
        <w:rPr>
          <w:rFonts w:hint="default"/>
          <w:b w:val="0"/>
          <w:bCs w:val="0"/>
          <w:color w:val="auto"/>
          <w:sz w:val="22"/>
          <w:szCs w:val="22"/>
          <w:lang w:val="mk-MK"/>
        </w:rPr>
        <w:t>Од историја, култура, животен стил па се до шопинг.</w:t>
      </w:r>
    </w:p>
    <w:p w14:paraId="4D5874BB">
      <w:pPr>
        <w:bidi w:val="0"/>
        <w:rPr>
          <w:rFonts w:hint="default"/>
          <w:b w:val="0"/>
          <w:bCs w:val="0"/>
          <w:color w:val="auto"/>
          <w:sz w:val="22"/>
          <w:szCs w:val="22"/>
          <w:lang w:val="mk-MK"/>
        </w:rPr>
      </w:pPr>
    </w:p>
    <w:p w14:paraId="528D066D">
      <w:pPr>
        <w:bidi w:val="0"/>
        <w:rPr>
          <w:rFonts w:hint="default"/>
          <w:b w:val="0"/>
          <w:bCs w:val="0"/>
          <w:color w:val="auto"/>
          <w:sz w:val="22"/>
          <w:szCs w:val="22"/>
          <w:lang w:val="mk-MK"/>
        </w:rPr>
      </w:pPr>
      <w:r>
        <w:rPr>
          <w:rFonts w:hint="default"/>
          <w:b w:val="0"/>
          <w:bCs w:val="0"/>
          <w:color w:val="auto"/>
          <w:sz w:val="22"/>
          <w:szCs w:val="22"/>
          <w:lang w:val="mk-MK"/>
        </w:rPr>
        <w:t>Во трговскиот групата ќе има околу два ипол до три часа слободно време за шопинг.</w:t>
      </w:r>
    </w:p>
    <w:p w14:paraId="408AAC38">
      <w:pPr>
        <w:bidi w:val="0"/>
        <w:rPr>
          <w:rFonts w:hint="default"/>
          <w:b w:val="0"/>
          <w:bCs w:val="0"/>
          <w:color w:val="auto"/>
          <w:sz w:val="22"/>
          <w:szCs w:val="22"/>
          <w:lang w:val="mk-MK"/>
        </w:rPr>
      </w:pPr>
    </w:p>
    <w:p w14:paraId="298F223F">
      <w:pPr>
        <w:bidi w:val="0"/>
        <w:rPr>
          <w:rFonts w:hint="default"/>
          <w:b w:val="0"/>
          <w:bCs w:val="0"/>
          <w:color w:val="auto"/>
          <w:sz w:val="22"/>
          <w:szCs w:val="22"/>
          <w:lang w:val="mk-MK"/>
        </w:rPr>
      </w:pPr>
      <w:r>
        <w:rPr>
          <w:rFonts w:hint="default"/>
          <w:b w:val="0"/>
          <w:bCs w:val="0"/>
          <w:color w:val="auto"/>
          <w:sz w:val="22"/>
          <w:szCs w:val="22"/>
          <w:lang w:val="mk-MK"/>
        </w:rPr>
        <w:t>По шопингот, поаѓање кон Македонија.</w:t>
      </w:r>
    </w:p>
    <w:p w14:paraId="4FA7A082">
      <w:pPr>
        <w:bidi w:val="0"/>
        <w:rPr>
          <w:rFonts w:hint="default"/>
          <w:b w:val="0"/>
          <w:bCs w:val="0"/>
          <w:color w:val="auto"/>
          <w:sz w:val="22"/>
          <w:szCs w:val="22"/>
          <w:lang w:val="mk-MK"/>
        </w:rPr>
      </w:pPr>
    </w:p>
    <w:p w14:paraId="4CF12FD6">
      <w:pPr>
        <w:bidi w:val="0"/>
        <w:rPr>
          <w:rFonts w:hint="default"/>
          <w:b w:val="0"/>
          <w:bCs w:val="0"/>
          <w:color w:val="auto"/>
          <w:sz w:val="22"/>
          <w:szCs w:val="22"/>
          <w:lang w:val="mk-MK"/>
        </w:rPr>
      </w:pPr>
      <w:r>
        <w:rPr>
          <w:rFonts w:hint="default"/>
          <w:b w:val="0"/>
          <w:bCs w:val="0"/>
          <w:color w:val="auto"/>
          <w:sz w:val="22"/>
          <w:szCs w:val="22"/>
          <w:lang w:val="mk-MK"/>
        </w:rPr>
        <w:t>Предвидено е пристигнување после полноќ во Скопје.</w:t>
      </w:r>
    </w:p>
    <w:p w14:paraId="0F09F531">
      <w:pPr>
        <w:bidi w:val="0"/>
        <w:rPr>
          <w:rFonts w:hint="default"/>
          <w:b w:val="0"/>
          <w:bCs w:val="0"/>
          <w:color w:val="auto"/>
          <w:sz w:val="22"/>
          <w:szCs w:val="22"/>
          <w:lang w:val="mk-MK"/>
        </w:rPr>
      </w:pPr>
      <w:bookmarkStart w:id="0" w:name="_GoBack"/>
      <w:bookmarkEnd w:id="0"/>
    </w:p>
    <w:p w14:paraId="0C575FAD">
      <w:pPr>
        <w:bidi w:val="0"/>
        <w:rPr>
          <w:rFonts w:hint="default"/>
          <w:b/>
          <w:bCs/>
          <w:color w:val="C00000"/>
          <w:sz w:val="22"/>
          <w:szCs w:val="22"/>
          <w:lang w:val="en-US"/>
        </w:rPr>
      </w:pPr>
      <w:r>
        <w:rPr>
          <w:rFonts w:hint="default"/>
          <w:b/>
          <w:bCs/>
          <w:color w:val="C00000"/>
          <w:sz w:val="22"/>
          <w:szCs w:val="22"/>
          <w:lang w:val="mk-MK"/>
        </w:rPr>
        <w:t>СМЕСТУВАЊЕ</w:t>
      </w:r>
      <w:r>
        <w:rPr>
          <w:rFonts w:hint="default"/>
          <w:b/>
          <w:bCs/>
          <w:color w:val="C00000"/>
          <w:sz w:val="22"/>
          <w:szCs w:val="22"/>
          <w:lang w:val="en-US"/>
        </w:rPr>
        <w:t>:</w:t>
      </w:r>
    </w:p>
    <w:p w14:paraId="3C06B6F5">
      <w:pPr>
        <w:bidi w:val="0"/>
        <w:rPr>
          <w:rFonts w:hint="default" w:eastAsia="Arial" w:cs="Arial" w:asciiTheme="minorAscii" w:hAnsiTheme="minorAscii"/>
          <w:i w:val="0"/>
          <w:iCs w:val="0"/>
          <w:caps w:val="0"/>
          <w:color w:val="0A0A0A"/>
          <w:spacing w:val="0"/>
          <w:sz w:val="22"/>
          <w:szCs w:val="22"/>
          <w:shd w:val="clear" w:fill="FFFFFF"/>
          <w:lang w:val="mk-MK"/>
        </w:rPr>
      </w:pPr>
      <w:r>
        <w:rPr>
          <w:rFonts w:hint="default" w:eastAsia="Arial" w:cs="Arial" w:asciiTheme="minorAscii" w:hAnsiTheme="minorAscii"/>
          <w:b/>
          <w:bCs/>
          <w:i w:val="0"/>
          <w:iCs w:val="0"/>
          <w:caps w:val="0"/>
          <w:color w:val="0A0A0A"/>
          <w:spacing w:val="0"/>
          <w:sz w:val="22"/>
          <w:szCs w:val="22"/>
          <w:shd w:val="clear" w:fill="FFFFFF"/>
          <w:lang w:val="mk-MK"/>
        </w:rPr>
        <w:t xml:space="preserve">Хотелот Ambiance 3* </w:t>
      </w:r>
      <w:r>
        <w:rPr>
          <w:rFonts w:hint="default" w:eastAsia="Arial" w:cs="Arial" w:asciiTheme="minorAscii" w:hAnsiTheme="minorAscii"/>
          <w:i w:val="0"/>
          <w:iCs w:val="0"/>
          <w:caps w:val="0"/>
          <w:color w:val="0A0A0A"/>
          <w:spacing w:val="0"/>
          <w:sz w:val="22"/>
          <w:szCs w:val="22"/>
          <w:shd w:val="clear" w:fill="FFFFFF"/>
          <w:lang w:val="mk-MK"/>
        </w:rPr>
        <w:t>Букурешт се наоѓа на брегот на реката Дамбовица. Се наоѓа веднаш до Политехничкиот универзитет и во близина на големите деловни центри како што се паркот Сема, кулата Риверсајд, кулите Орхидеја и мостот. Центарот на градот е оддалечен само 10 минути.</w:t>
      </w:r>
    </w:p>
    <w:p w14:paraId="141FBDF6">
      <w:pPr>
        <w:bidi w:val="0"/>
        <w:rPr>
          <w:rFonts w:hint="default" w:eastAsia="Arial" w:cs="Arial" w:asciiTheme="minorAscii" w:hAnsiTheme="minorAscii"/>
          <w:i w:val="0"/>
          <w:iCs w:val="0"/>
          <w:caps w:val="0"/>
          <w:color w:val="0A0A0A"/>
          <w:spacing w:val="0"/>
          <w:sz w:val="22"/>
          <w:szCs w:val="22"/>
          <w:shd w:val="clear" w:fill="FFFFFF"/>
          <w:lang w:val="mk-MK"/>
        </w:rPr>
      </w:pPr>
      <w:r>
        <w:rPr>
          <w:rFonts w:hint="default" w:eastAsia="Arial" w:cs="Arial" w:asciiTheme="minorAscii" w:hAnsiTheme="minorAscii"/>
          <w:i w:val="0"/>
          <w:iCs w:val="0"/>
          <w:caps w:val="0"/>
          <w:color w:val="0A0A0A"/>
          <w:spacing w:val="0"/>
          <w:sz w:val="22"/>
          <w:szCs w:val="22"/>
          <w:shd w:val="clear" w:fill="FFFFFF"/>
          <w:lang w:val="mk-MK"/>
        </w:rPr>
        <w:br w:type="textWrapping"/>
      </w:r>
    </w:p>
    <w:p w14:paraId="61ECE844">
      <w:pPr>
        <w:bidi w:val="0"/>
        <w:rPr>
          <w:rFonts w:hint="default" w:eastAsia="Arial" w:cs="Arial" w:asciiTheme="minorAscii" w:hAnsiTheme="minorAscii"/>
          <w:b/>
          <w:bCs/>
          <w:i w:val="0"/>
          <w:iCs w:val="0"/>
          <w:caps w:val="0"/>
          <w:color w:val="C00000"/>
          <w:spacing w:val="0"/>
          <w:sz w:val="22"/>
          <w:szCs w:val="22"/>
          <w:shd w:val="clear" w:fill="FFFFFF"/>
          <w:lang w:val="en-US"/>
        </w:rPr>
      </w:pPr>
      <w:r>
        <w:rPr>
          <w:rFonts w:hint="default" w:eastAsia="Arial" w:cs="Arial" w:asciiTheme="minorAscii" w:hAnsiTheme="minorAscii"/>
          <w:b/>
          <w:bCs/>
          <w:i w:val="0"/>
          <w:iCs w:val="0"/>
          <w:caps w:val="0"/>
          <w:color w:val="C00000"/>
          <w:spacing w:val="0"/>
          <w:sz w:val="22"/>
          <w:szCs w:val="22"/>
          <w:shd w:val="clear" w:fill="FFFFFF"/>
          <w:lang w:val="mk-MK"/>
        </w:rPr>
        <w:t>ФАКУЛТАТИВНИ ИЗЛЕТИ</w:t>
      </w:r>
      <w:r>
        <w:rPr>
          <w:rFonts w:hint="default" w:eastAsia="Arial" w:cs="Arial" w:asciiTheme="minorAscii" w:hAnsiTheme="minorAscii"/>
          <w:b/>
          <w:bCs/>
          <w:i w:val="0"/>
          <w:iCs w:val="0"/>
          <w:caps w:val="0"/>
          <w:color w:val="C00000"/>
          <w:spacing w:val="0"/>
          <w:sz w:val="22"/>
          <w:szCs w:val="22"/>
          <w:shd w:val="clear" w:fill="FFFFFF"/>
          <w:lang w:val="en-US"/>
        </w:rPr>
        <w:t>:</w:t>
      </w:r>
    </w:p>
    <w:p w14:paraId="4FCA7573">
      <w:pPr>
        <w:bidi w:val="0"/>
        <w:rPr>
          <w:rFonts w:hint="default" w:eastAsia="Arial" w:cs="Arial" w:asciiTheme="minorAscii" w:hAnsiTheme="minorAscii"/>
          <w:b/>
          <w:bCs/>
          <w:i w:val="0"/>
          <w:iCs w:val="0"/>
          <w:caps w:val="0"/>
          <w:color w:val="C00000"/>
          <w:spacing w:val="0"/>
          <w:sz w:val="22"/>
          <w:szCs w:val="22"/>
          <w:shd w:val="clear" w:fill="FFFFFF"/>
          <w:lang w:val="en-US"/>
        </w:rPr>
      </w:pPr>
    </w:p>
    <w:p w14:paraId="65726FA6">
      <w:pPr>
        <w:numPr>
          <w:ilvl w:val="0"/>
          <w:numId w:val="2"/>
        </w:numPr>
        <w:bidi w:val="0"/>
        <w:ind w:left="420" w:leftChars="0" w:hanging="420" w:firstLineChars="0"/>
        <w:rPr>
          <w:rFonts w:hint="default" w:eastAsia="Arial" w:cs="Arial" w:asciiTheme="minorAscii" w:hAnsiTheme="minorAscii"/>
          <w:b/>
          <w:bCs/>
          <w:i w:val="0"/>
          <w:iCs w:val="0"/>
          <w:caps w:val="0"/>
          <w:color w:val="C00000"/>
          <w:spacing w:val="0"/>
          <w:sz w:val="22"/>
          <w:szCs w:val="22"/>
          <w:shd w:val="clear" w:fill="FFFFFF"/>
          <w:lang w:val="en-US"/>
        </w:rPr>
      </w:pPr>
      <w:r>
        <w:rPr>
          <w:rFonts w:hint="default" w:eastAsia="Arial" w:cs="Arial" w:asciiTheme="minorAscii" w:hAnsiTheme="minorAscii"/>
          <w:b/>
          <w:bCs/>
          <w:i w:val="0"/>
          <w:iCs w:val="0"/>
          <w:caps w:val="0"/>
          <w:color w:val="000000" w:themeColor="text1"/>
          <w:spacing w:val="0"/>
          <w:sz w:val="22"/>
          <w:szCs w:val="22"/>
          <w:shd w:val="clear" w:fill="FFFFFF"/>
          <w:lang w:val="mk-MK"/>
          <w14:textFill>
            <w14:solidFill>
              <w14:schemeClr w14:val="tx1"/>
            </w14:solidFill>
          </w14:textFill>
        </w:rPr>
        <w:t xml:space="preserve">ПАКЕТ ТРАНСИЛВАНИЈА </w:t>
      </w:r>
      <w:r>
        <w:rPr>
          <w:rFonts w:hint="default" w:eastAsia="Arial" w:cs="Arial" w:asciiTheme="minorAscii" w:hAnsiTheme="minorAscii"/>
          <w:b/>
          <w:bCs/>
          <w:i w:val="0"/>
          <w:iCs w:val="0"/>
          <w:caps w:val="0"/>
          <w:color w:val="000000" w:themeColor="text1"/>
          <w:spacing w:val="0"/>
          <w:sz w:val="22"/>
          <w:szCs w:val="22"/>
          <w:shd w:val="clear" w:fill="FFFFFF"/>
          <w:lang w:val="mk-MK"/>
          <w14:textFill>
            <w14:solidFill>
              <w14:schemeClr w14:val="tx1"/>
            </w14:solidFill>
          </w14:textFill>
        </w:rPr>
        <w:br w:type="textWrapping"/>
      </w:r>
      <w:r>
        <w:rPr>
          <w:rFonts w:hint="default" w:eastAsia="Arial" w:cs="Arial" w:asciiTheme="minorAscii" w:hAnsiTheme="minorAscii"/>
          <w:b/>
          <w:bCs/>
          <w:i w:val="0"/>
          <w:iCs w:val="0"/>
          <w:caps w:val="0"/>
          <w:color w:val="C00000"/>
          <w:spacing w:val="0"/>
          <w:sz w:val="22"/>
          <w:szCs w:val="22"/>
          <w:shd w:val="clear" w:fill="FFFFFF"/>
          <w:lang w:val="mk-MK"/>
        </w:rPr>
        <w:t>ЦЕНА НА ПАКЕТ</w:t>
      </w:r>
      <w:r>
        <w:rPr>
          <w:rFonts w:hint="default" w:eastAsia="Arial" w:cs="Arial" w:asciiTheme="minorAscii" w:hAnsiTheme="minorAscii"/>
          <w:b/>
          <w:bCs/>
          <w:i w:val="0"/>
          <w:iCs w:val="0"/>
          <w:caps w:val="0"/>
          <w:color w:val="C00000"/>
          <w:spacing w:val="0"/>
          <w:sz w:val="22"/>
          <w:szCs w:val="22"/>
          <w:shd w:val="clear" w:fill="FFFFFF"/>
          <w:lang w:val="en-US"/>
        </w:rPr>
        <w:t xml:space="preserve">: </w:t>
      </w:r>
      <w:r>
        <w:rPr>
          <w:rFonts w:hint="default" w:eastAsia="Arial" w:cs="Arial" w:asciiTheme="minorAscii" w:hAnsiTheme="minorAscii"/>
          <w:b/>
          <w:bCs/>
          <w:i w:val="0"/>
          <w:iCs w:val="0"/>
          <w:caps w:val="0"/>
          <w:color w:val="C00000"/>
          <w:spacing w:val="0"/>
          <w:sz w:val="22"/>
          <w:szCs w:val="22"/>
          <w:shd w:val="clear" w:fill="FFFFFF"/>
          <w:lang w:val="mk-MK"/>
        </w:rPr>
        <w:t>85</w:t>
      </w:r>
      <w:r>
        <w:rPr>
          <w:rFonts w:hint="default" w:asciiTheme="minorAscii" w:hAnsiTheme="minorAscii"/>
          <w:b/>
          <w:bCs/>
          <w:color w:val="C00000"/>
          <w:sz w:val="22"/>
          <w:szCs w:val="22"/>
          <w:lang w:val="en-US"/>
        </w:rPr>
        <w:t xml:space="preserve">€ </w:t>
      </w:r>
      <w:r>
        <w:rPr>
          <w:rFonts w:hint="default" w:asciiTheme="minorAscii" w:hAnsiTheme="minorAscii"/>
          <w:b/>
          <w:bCs/>
          <w:color w:val="C00000"/>
          <w:sz w:val="22"/>
          <w:szCs w:val="22"/>
          <w:lang w:val="mk-MK"/>
        </w:rPr>
        <w:t>ПО ЛИЦЕ</w:t>
      </w:r>
    </w:p>
    <w:p w14:paraId="75082BAC">
      <w:pPr>
        <w:numPr>
          <w:ilvl w:val="0"/>
          <w:numId w:val="0"/>
        </w:numPr>
        <w:bidi w:val="0"/>
        <w:ind w:leftChars="0"/>
        <w:rPr>
          <w:rFonts w:hint="default" w:eastAsia="Arial" w:cs="Arial" w:asciiTheme="minorAscii" w:hAnsiTheme="minorAscii"/>
          <w:b/>
          <w:bCs/>
          <w:i w:val="0"/>
          <w:iCs w:val="0"/>
          <w:caps w:val="0"/>
          <w:color w:val="C00000"/>
          <w:spacing w:val="0"/>
          <w:sz w:val="22"/>
          <w:szCs w:val="22"/>
          <w:shd w:val="clear" w:fill="FFFFFF"/>
          <w:lang w:val="en-US"/>
        </w:rPr>
      </w:pPr>
    </w:p>
    <w:p w14:paraId="64F211C3">
      <w:pPr>
        <w:numPr>
          <w:ilvl w:val="0"/>
          <w:numId w:val="3"/>
        </w:numPr>
        <w:bidi w:val="0"/>
        <w:ind w:left="420" w:leftChars="0" w:hanging="420" w:firstLineChars="0"/>
        <w:rPr>
          <w:rFonts w:hint="default" w:asciiTheme="minorAscii" w:hAnsiTheme="minorAscii"/>
          <w:b w:val="0"/>
          <w:bCs w:val="0"/>
          <w:color w:val="000000" w:themeColor="text1"/>
          <w:sz w:val="22"/>
          <w:szCs w:val="22"/>
          <w:lang w:val="mk-MK"/>
          <w14:textFill>
            <w14:solidFill>
              <w14:schemeClr w14:val="tx1"/>
            </w14:solidFill>
          </w14:textFill>
        </w:rPr>
      </w:pPr>
      <w:r>
        <w:rPr>
          <w:rFonts w:hint="default" w:eastAsia="Arial" w:cs="Arial" w:asciiTheme="minorAscii" w:hAnsiTheme="minorAscii"/>
          <w:b/>
          <w:bCs/>
          <w:i w:val="0"/>
          <w:iCs w:val="0"/>
          <w:caps w:val="0"/>
          <w:color w:val="auto"/>
          <w:spacing w:val="0"/>
          <w:sz w:val="22"/>
          <w:szCs w:val="22"/>
          <w:shd w:val="clear" w:fill="FFFFFF"/>
          <w:lang w:val="mk-MK"/>
        </w:rPr>
        <w:t>ТЕРМАЛНИ БАЊИ</w:t>
      </w:r>
      <w:r>
        <w:rPr>
          <w:rFonts w:hint="default" w:eastAsia="Arial" w:cs="Arial" w:asciiTheme="minorAscii" w:hAnsiTheme="minorAscii"/>
          <w:b/>
          <w:bCs/>
          <w:i w:val="0"/>
          <w:iCs w:val="0"/>
          <w:caps w:val="0"/>
          <w:color w:val="auto"/>
          <w:spacing w:val="0"/>
          <w:sz w:val="22"/>
          <w:szCs w:val="22"/>
          <w:shd w:val="clear" w:fill="FFFFFF"/>
          <w:lang w:val="mk-MK"/>
        </w:rPr>
        <w:br w:type="textWrapping"/>
      </w:r>
      <w:r>
        <w:rPr>
          <w:rFonts w:hint="default" w:eastAsia="Arial" w:cs="Arial" w:asciiTheme="minorAscii" w:hAnsiTheme="minorAscii"/>
          <w:b/>
          <w:bCs/>
          <w:i w:val="0"/>
          <w:iCs w:val="0"/>
          <w:caps w:val="0"/>
          <w:color w:val="C00000"/>
          <w:spacing w:val="0"/>
          <w:sz w:val="22"/>
          <w:szCs w:val="22"/>
          <w:shd w:val="clear" w:fill="FFFFFF"/>
          <w:lang w:val="mk-MK"/>
        </w:rPr>
        <w:t>ЦЕНА НА ПАКЕТ</w:t>
      </w:r>
      <w:r>
        <w:rPr>
          <w:rFonts w:hint="default" w:eastAsia="Arial" w:cs="Arial" w:asciiTheme="minorAscii" w:hAnsiTheme="minorAscii"/>
          <w:b/>
          <w:bCs/>
          <w:i w:val="0"/>
          <w:iCs w:val="0"/>
          <w:caps w:val="0"/>
          <w:color w:val="C00000"/>
          <w:spacing w:val="0"/>
          <w:sz w:val="22"/>
          <w:szCs w:val="22"/>
          <w:shd w:val="clear" w:fill="FFFFFF"/>
          <w:lang w:val="en-US"/>
        </w:rPr>
        <w:t xml:space="preserve">: </w:t>
      </w:r>
      <w:r>
        <w:rPr>
          <w:rFonts w:hint="default" w:eastAsia="Arial" w:cs="Arial" w:asciiTheme="minorAscii" w:hAnsiTheme="minorAscii"/>
          <w:b/>
          <w:bCs/>
          <w:i w:val="0"/>
          <w:iCs w:val="0"/>
          <w:caps w:val="0"/>
          <w:color w:val="C00000"/>
          <w:spacing w:val="0"/>
          <w:sz w:val="22"/>
          <w:szCs w:val="22"/>
          <w:shd w:val="clear" w:fill="FFFFFF"/>
          <w:lang w:val="mk-MK"/>
        </w:rPr>
        <w:t>45</w:t>
      </w:r>
      <w:r>
        <w:rPr>
          <w:rFonts w:hint="default" w:asciiTheme="minorAscii" w:hAnsiTheme="minorAscii"/>
          <w:b/>
          <w:bCs/>
          <w:color w:val="C00000"/>
          <w:sz w:val="22"/>
          <w:szCs w:val="22"/>
          <w:lang w:val="en-US"/>
        </w:rPr>
        <w:t xml:space="preserve">€ </w:t>
      </w:r>
      <w:r>
        <w:rPr>
          <w:rFonts w:hint="default" w:asciiTheme="minorAscii" w:hAnsiTheme="minorAscii"/>
          <w:b/>
          <w:bCs/>
          <w:color w:val="C00000"/>
          <w:sz w:val="22"/>
          <w:szCs w:val="22"/>
          <w:lang w:val="mk-MK"/>
        </w:rPr>
        <w:t>ПО ЛИЦЕ</w:t>
      </w:r>
    </w:p>
    <w:p w14:paraId="4563A5A2">
      <w:pPr>
        <w:numPr>
          <w:ilvl w:val="0"/>
          <w:numId w:val="0"/>
        </w:numPr>
        <w:bidi w:val="0"/>
        <w:ind w:leftChars="0"/>
        <w:rPr>
          <w:rFonts w:hint="default" w:asciiTheme="minorAscii" w:hAnsiTheme="minorAscii"/>
          <w:b w:val="0"/>
          <w:bCs w:val="0"/>
          <w:color w:val="000000" w:themeColor="text1"/>
          <w:sz w:val="22"/>
          <w:szCs w:val="22"/>
          <w:lang w:val="en-US"/>
          <w14:textFill>
            <w14:solidFill>
              <w14:schemeClr w14:val="tx1"/>
            </w14:solidFill>
          </w14:textFill>
        </w:rPr>
      </w:pPr>
    </w:p>
    <w:p w14:paraId="080AEB63">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C00000"/>
          <w:sz w:val="22"/>
          <w:szCs w:val="22"/>
          <w:lang w:val="en-US"/>
        </w:rPr>
        <w:t>В</w:t>
      </w:r>
      <w:r>
        <w:rPr>
          <w:rFonts w:hint="default" w:asciiTheme="minorAscii" w:hAnsiTheme="minorAscii"/>
          <w:b/>
          <w:bCs/>
          <w:color w:val="C00000"/>
          <w:sz w:val="22"/>
          <w:szCs w:val="22"/>
          <w:lang w:val="mk-MK"/>
        </w:rPr>
        <w:t>АЖНО</w:t>
      </w:r>
      <w:r>
        <w:rPr>
          <w:rFonts w:hint="default" w:asciiTheme="minorAscii" w:hAnsiTheme="minorAscii"/>
          <w:b/>
          <w:bCs/>
          <w:color w:val="C00000"/>
          <w:sz w:val="22"/>
          <w:szCs w:val="22"/>
          <w:lang w:val="en-US"/>
        </w:rPr>
        <w:t>:</w:t>
      </w:r>
      <w:r>
        <w:rPr>
          <w:rFonts w:hint="default" w:asciiTheme="minorAscii" w:hAnsiTheme="minorAscii"/>
          <w:b/>
          <w:bCs/>
          <w:color w:val="auto"/>
          <w:sz w:val="22"/>
          <w:szCs w:val="22"/>
          <w:lang w:val="en-US"/>
        </w:rPr>
        <w:br w:type="textWrapping"/>
      </w:r>
    </w:p>
    <w:p w14:paraId="46330F2B">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За реализација на аранжманот потребен е минимум од 40 патници.</w:t>
      </w:r>
    </w:p>
    <w:p w14:paraId="6E5BEFD1">
      <w:pPr>
        <w:numPr>
          <w:ilvl w:val="0"/>
          <w:numId w:val="0"/>
        </w:numPr>
        <w:bidi w:val="0"/>
        <w:jc w:val="center"/>
        <w:rPr>
          <w:rFonts w:hint="default" w:asciiTheme="minorAscii" w:hAnsiTheme="minorAscii"/>
          <w:b/>
          <w:bCs/>
          <w:color w:val="auto"/>
          <w:sz w:val="22"/>
          <w:szCs w:val="22"/>
          <w:lang w:val="en-US"/>
        </w:rPr>
      </w:pPr>
    </w:p>
    <w:p w14:paraId="0D3A2377">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Доплата за еднокреветна соба 60 евра</w:t>
      </w:r>
    </w:p>
    <w:p w14:paraId="71D8D35A">
      <w:pPr>
        <w:numPr>
          <w:ilvl w:val="0"/>
          <w:numId w:val="0"/>
        </w:numPr>
        <w:bidi w:val="0"/>
        <w:jc w:val="center"/>
        <w:rPr>
          <w:rFonts w:hint="default" w:asciiTheme="minorAscii" w:hAnsiTheme="minorAscii"/>
          <w:b/>
          <w:bCs/>
          <w:color w:val="auto"/>
          <w:sz w:val="22"/>
          <w:szCs w:val="22"/>
          <w:lang w:val="en-US"/>
        </w:rPr>
      </w:pPr>
    </w:p>
    <w:p w14:paraId="75EB3FA6">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Резервација се прави со авансна уплата од 30% од цената на аранжманот и копија од пасош, комплетна доплата 7 дена пред поаѓање.</w:t>
      </w:r>
    </w:p>
    <w:p w14:paraId="2B500DA1">
      <w:pPr>
        <w:numPr>
          <w:ilvl w:val="0"/>
          <w:numId w:val="0"/>
        </w:numPr>
        <w:bidi w:val="0"/>
        <w:jc w:val="center"/>
        <w:rPr>
          <w:rFonts w:hint="default" w:asciiTheme="minorAscii" w:hAnsiTheme="minorAscii"/>
          <w:b/>
          <w:bCs/>
          <w:color w:val="auto"/>
          <w:sz w:val="22"/>
          <w:szCs w:val="22"/>
          <w:lang w:val="en-US"/>
        </w:rPr>
      </w:pPr>
    </w:p>
    <w:p w14:paraId="4BEB1FFD">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Цените се дадени во евра, уплата се врши исклучиво во денарска противвредност по курс 1€ = 62мкд</w:t>
      </w:r>
    </w:p>
    <w:p w14:paraId="0724D457">
      <w:pPr>
        <w:numPr>
          <w:ilvl w:val="0"/>
          <w:numId w:val="0"/>
        </w:numPr>
        <w:bidi w:val="0"/>
        <w:jc w:val="center"/>
        <w:rPr>
          <w:rFonts w:hint="default" w:asciiTheme="minorAscii" w:hAnsiTheme="minorAscii"/>
          <w:b/>
          <w:bCs/>
          <w:color w:val="auto"/>
          <w:sz w:val="22"/>
          <w:szCs w:val="22"/>
          <w:lang w:val="en-US"/>
        </w:rPr>
      </w:pPr>
    </w:p>
    <w:p w14:paraId="37308FBF">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Важност на патните документи мин. 3 месеци по завршувањето на патувањетo.</w:t>
      </w:r>
    </w:p>
    <w:p w14:paraId="2E168854">
      <w:pPr>
        <w:numPr>
          <w:ilvl w:val="0"/>
          <w:numId w:val="0"/>
        </w:numPr>
        <w:bidi w:val="0"/>
        <w:jc w:val="center"/>
        <w:rPr>
          <w:rFonts w:hint="default" w:asciiTheme="minorAscii" w:hAnsiTheme="minorAscii"/>
          <w:b/>
          <w:bCs/>
          <w:color w:val="auto"/>
          <w:sz w:val="22"/>
          <w:szCs w:val="22"/>
          <w:lang w:val="en-US"/>
        </w:rPr>
      </w:pPr>
    </w:p>
    <w:p w14:paraId="1EA6AE88">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Агенцијата го задржува правото за отказ на аранжманот најмногу 5 дена пред тргнување.</w:t>
      </w:r>
    </w:p>
    <w:p w14:paraId="37223316">
      <w:pPr>
        <w:numPr>
          <w:ilvl w:val="0"/>
          <w:numId w:val="0"/>
        </w:numPr>
        <w:bidi w:val="0"/>
        <w:jc w:val="center"/>
        <w:rPr>
          <w:rFonts w:hint="default" w:asciiTheme="minorAscii" w:hAnsiTheme="minorAscii"/>
          <w:b/>
          <w:bCs/>
          <w:color w:val="auto"/>
          <w:sz w:val="22"/>
          <w:szCs w:val="22"/>
          <w:lang w:val="en-US"/>
        </w:rPr>
      </w:pPr>
    </w:p>
    <w:p w14:paraId="503F2D29">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Во случај на отказ на еден од патниците, за сместување нема поврат на средства.</w:t>
      </w:r>
    </w:p>
    <w:p w14:paraId="6BBA28AC">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Агенцијата го задржува правото по пат на ultra first или last minute понуда да ги објави и продаде слободните капацитети по цени кои се разликуваат од оние кои се веќе објавени во ценовникот. Лицата кои го уплатиле аранжманот по ценовник немаат право на надомест на средства за разликата во цена.</w:t>
      </w:r>
    </w:p>
    <w:p w14:paraId="6BA4F767">
      <w:pPr>
        <w:numPr>
          <w:ilvl w:val="0"/>
          <w:numId w:val="0"/>
        </w:numPr>
        <w:bidi w:val="0"/>
        <w:jc w:val="center"/>
        <w:rPr>
          <w:rFonts w:hint="default" w:asciiTheme="minorAscii" w:hAnsiTheme="minorAscii"/>
          <w:b/>
          <w:bCs/>
          <w:color w:val="auto"/>
          <w:sz w:val="22"/>
          <w:szCs w:val="22"/>
          <w:lang w:val="en-US"/>
        </w:rPr>
      </w:pPr>
    </w:p>
    <w:p w14:paraId="41BA39BB">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Агенцијата го задржува правото на промена на хотел/апартман во случај на технички причини или Overbooking, организаторот ќе го смести патникот според можностите во даден момент во објект од иста категорија или од повисока категорија без надомест</w:t>
      </w:r>
    </w:p>
    <w:p w14:paraId="017E042C">
      <w:pPr>
        <w:numPr>
          <w:ilvl w:val="0"/>
          <w:numId w:val="0"/>
        </w:numPr>
        <w:bidi w:val="0"/>
        <w:jc w:val="center"/>
        <w:rPr>
          <w:rFonts w:hint="default" w:asciiTheme="minorAscii" w:hAnsiTheme="minorAscii"/>
          <w:b/>
          <w:bCs/>
          <w:color w:val="auto"/>
          <w:sz w:val="22"/>
          <w:szCs w:val="22"/>
          <w:lang w:val="en-US"/>
        </w:rPr>
      </w:pPr>
    </w:p>
    <w:p w14:paraId="55411E97">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Реализацијата на излетите е во зависност од временските услови, организаторот го задржува правото во случај на неповолни временски услови да ги откаже излетите и за истите следува рефундација.</w:t>
      </w:r>
    </w:p>
    <w:p w14:paraId="38AE91A7">
      <w:pPr>
        <w:numPr>
          <w:ilvl w:val="0"/>
          <w:numId w:val="0"/>
        </w:numPr>
        <w:bidi w:val="0"/>
        <w:jc w:val="center"/>
        <w:rPr>
          <w:rFonts w:hint="default" w:asciiTheme="minorAscii" w:hAnsiTheme="minorAscii"/>
          <w:b/>
          <w:bCs/>
          <w:color w:val="auto"/>
          <w:sz w:val="22"/>
          <w:szCs w:val="22"/>
          <w:lang w:val="en-US"/>
        </w:rPr>
      </w:pPr>
    </w:p>
    <w:p w14:paraId="1EA80BF1">
      <w:pPr>
        <w:numPr>
          <w:ilvl w:val="0"/>
          <w:numId w:val="0"/>
        </w:numPr>
        <w:bidi w:val="0"/>
        <w:jc w:val="center"/>
        <w:rPr>
          <w:rFonts w:hint="default" w:asciiTheme="minorAscii" w:hAnsiTheme="minorAscii"/>
          <w:b/>
          <w:bCs/>
          <w:color w:val="auto"/>
          <w:sz w:val="22"/>
          <w:szCs w:val="22"/>
          <w:lang w:val="mk-MK"/>
        </w:rPr>
      </w:pPr>
      <w:r>
        <w:rPr>
          <w:rFonts w:hint="default" w:asciiTheme="minorAscii" w:hAnsiTheme="minorAscii"/>
          <w:b/>
          <w:bCs/>
          <w:color w:val="auto"/>
          <w:sz w:val="22"/>
          <w:szCs w:val="22"/>
          <w:lang w:val="en-US"/>
        </w:rPr>
        <w:t>Деца до 11,99 доколку се придружувани со 2 возрасни лица плаќаат 50% од редовната цена на аранжмано</w:t>
      </w:r>
      <w:r>
        <w:rPr>
          <w:rFonts w:hint="default" w:asciiTheme="minorAscii" w:hAnsiTheme="minorAscii"/>
          <w:b/>
          <w:bCs/>
          <w:color w:val="auto"/>
          <w:sz w:val="22"/>
          <w:szCs w:val="22"/>
          <w:lang w:val="mk-MK"/>
        </w:rPr>
        <w:t>т.</w:t>
      </w:r>
    </w:p>
    <w:p w14:paraId="54066FDA">
      <w:pPr>
        <w:numPr>
          <w:ilvl w:val="0"/>
          <w:numId w:val="0"/>
        </w:numPr>
        <w:bidi w:val="0"/>
        <w:jc w:val="both"/>
        <w:rPr>
          <w:rFonts w:hint="default" w:asciiTheme="minorAscii" w:hAnsiTheme="minorAscii"/>
          <w:b/>
          <w:bCs/>
          <w:color w:val="auto"/>
          <w:sz w:val="22"/>
          <w:szCs w:val="22"/>
          <w:lang w:val="mk-MK"/>
        </w:rPr>
      </w:pPr>
    </w:p>
    <w:p w14:paraId="30038712">
      <w:pPr>
        <w:numPr>
          <w:ilvl w:val="0"/>
          <w:numId w:val="0"/>
        </w:numPr>
        <w:bidi w:val="0"/>
        <w:jc w:val="both"/>
        <w:rPr>
          <w:rFonts w:hint="default" w:asciiTheme="minorAscii" w:hAnsiTheme="minorAscii"/>
          <w:b/>
          <w:bCs/>
          <w:color w:val="auto"/>
          <w:sz w:val="22"/>
          <w:szCs w:val="22"/>
          <w:lang w:val="mk-MK"/>
        </w:rPr>
      </w:pPr>
    </w:p>
    <w:p w14:paraId="4369A82A">
      <w:pPr>
        <w:numPr>
          <w:ilvl w:val="0"/>
          <w:numId w:val="0"/>
        </w:numPr>
        <w:bidi w:val="0"/>
        <w:jc w:val="center"/>
        <w:rPr>
          <w:rFonts w:hint="default" w:asciiTheme="minorAscii" w:hAnsiTheme="minorAscii"/>
          <w:b/>
          <w:bCs/>
          <w:color w:val="auto"/>
          <w:sz w:val="22"/>
          <w:szCs w:val="22"/>
          <w:lang w:val="mk-MK"/>
        </w:rPr>
      </w:pPr>
    </w:p>
    <w:p w14:paraId="5B3D9FE4">
      <w:pPr>
        <w:numPr>
          <w:ilvl w:val="0"/>
          <w:numId w:val="0"/>
        </w:numPr>
        <w:bidi w:val="0"/>
        <w:jc w:val="center"/>
        <w:rPr>
          <w:rFonts w:hint="default" w:asciiTheme="minorAscii" w:hAnsiTheme="minorAscii"/>
          <w:b/>
          <w:bCs/>
          <w:color w:val="auto"/>
          <w:sz w:val="22"/>
          <w:szCs w:val="22"/>
          <w:lang w:val="mk-MK"/>
        </w:rPr>
      </w:pPr>
    </w:p>
    <w:p w14:paraId="2667A704">
      <w:pPr>
        <w:numPr>
          <w:ilvl w:val="0"/>
          <w:numId w:val="0"/>
        </w:numPr>
        <w:bidi w:val="0"/>
        <w:jc w:val="center"/>
        <w:rPr>
          <w:rFonts w:hint="default" w:asciiTheme="minorAscii" w:hAnsiTheme="minorAscii"/>
          <w:b/>
          <w:bCs/>
          <w:color w:val="auto"/>
          <w:sz w:val="22"/>
          <w:szCs w:val="22"/>
          <w:lang w:val="en-US"/>
        </w:rPr>
      </w:pPr>
    </w:p>
    <w:p w14:paraId="732D7814">
      <w:pPr>
        <w:numPr>
          <w:ilvl w:val="0"/>
          <w:numId w:val="0"/>
        </w:numPr>
        <w:bidi w:val="0"/>
        <w:jc w:val="center"/>
        <w:rPr>
          <w:rFonts w:hint="default" w:asciiTheme="minorAscii" w:hAnsiTheme="minorAscii"/>
          <w:b/>
          <w:bCs/>
          <w:color w:val="auto"/>
          <w:sz w:val="22"/>
          <w:szCs w:val="22"/>
          <w:lang w:val="en-US"/>
        </w:rPr>
      </w:pPr>
    </w:p>
    <w:p w14:paraId="564E4490">
      <w:pPr>
        <w:numPr>
          <w:ilvl w:val="0"/>
          <w:numId w:val="0"/>
        </w:numPr>
        <w:bidi w:val="0"/>
        <w:jc w:val="both"/>
        <w:rPr>
          <w:rFonts w:hint="default" w:asciiTheme="minorAscii" w:hAnsiTheme="minorAscii"/>
          <w:b/>
          <w:bCs/>
          <w:color w:val="auto"/>
          <w:sz w:val="22"/>
          <w:szCs w:val="22"/>
          <w:lang w:val="en-US"/>
        </w:rPr>
      </w:pPr>
    </w:p>
    <w:p w14:paraId="2FAC25AA">
      <w:pPr>
        <w:numPr>
          <w:ilvl w:val="0"/>
          <w:numId w:val="0"/>
        </w:numPr>
        <w:bidi w:val="0"/>
        <w:jc w:val="center"/>
        <w:rPr>
          <w:rFonts w:hint="default" w:asciiTheme="minorAscii" w:hAnsiTheme="minorAscii"/>
          <w:b/>
          <w:bCs/>
          <w:color w:val="auto"/>
          <w:sz w:val="22"/>
          <w:szCs w:val="22"/>
          <w:lang w:val="mk-MK"/>
        </w:rPr>
      </w:pPr>
      <w:r>
        <w:rPr>
          <w:rFonts w:hint="default" w:asciiTheme="minorAscii" w:hAnsiTheme="minorAscii"/>
          <w:b/>
          <w:bCs/>
          <w:color w:val="auto"/>
          <w:sz w:val="22"/>
          <w:szCs w:val="22"/>
          <w:lang w:val="en-US"/>
        </w:rPr>
        <w:t>О</w:t>
      </w:r>
      <w:r>
        <w:rPr>
          <w:rFonts w:hint="default" w:asciiTheme="minorAscii" w:hAnsiTheme="minorAscii"/>
          <w:b/>
          <w:bCs/>
          <w:color w:val="auto"/>
          <w:sz w:val="22"/>
          <w:szCs w:val="22"/>
          <w:lang w:val="mk-MK"/>
        </w:rPr>
        <w:t>ПШТИ УСЛОВИ</w:t>
      </w:r>
    </w:p>
    <w:p w14:paraId="735854F7">
      <w:pPr>
        <w:numPr>
          <w:ilvl w:val="0"/>
          <w:numId w:val="0"/>
        </w:numPr>
        <w:bidi w:val="0"/>
        <w:jc w:val="center"/>
        <w:rPr>
          <w:rFonts w:hint="default" w:asciiTheme="minorAscii" w:hAnsiTheme="minorAscii"/>
          <w:b/>
          <w:bCs/>
          <w:color w:val="auto"/>
          <w:sz w:val="22"/>
          <w:szCs w:val="22"/>
          <w:lang w:val="mk-MK"/>
        </w:rPr>
      </w:pPr>
    </w:p>
    <w:p w14:paraId="58A6E161">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ПРИЈАВИ И УПЛАТИ</w:t>
      </w:r>
    </w:p>
    <w:p w14:paraId="06976617">
      <w:pPr>
        <w:numPr>
          <w:ilvl w:val="0"/>
          <w:numId w:val="0"/>
        </w:numPr>
        <w:bidi w:val="0"/>
        <w:jc w:val="center"/>
        <w:rPr>
          <w:rFonts w:hint="default" w:asciiTheme="minorAscii" w:hAnsiTheme="minorAscii"/>
          <w:b/>
          <w:bCs/>
          <w:color w:val="auto"/>
          <w:sz w:val="22"/>
          <w:szCs w:val="22"/>
          <w:lang w:val="en-US"/>
        </w:rPr>
      </w:pPr>
    </w:p>
    <w:p w14:paraId="781F50B9">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За патување кое е организирано од страна на Т.А.ЕСКЕЈП ТРАВЕЛ, патникот може да се пријави во сите простории на Т.А.ЕСКЕЈП ТРАВЕЛ. Пријавата станува валидна по потврдата од страна на службата за резервации, со обврзно потпишување на писмен договор за патување. Со својот потпис на договорот за патување, патникот потврдува дека е запознаен со содржината на Општите услови на патување како и со програмата на патување и дека тоа го прифаќа. Со пријавата, патникот е должен да уплати обврзна аконтација во висина од 30% од износот на целиот аранжман, доколку не е поинаку предвидено во програмот на патување. Останатиот износ се уплатува најдоцна 10 дена пред почетокот на патувањето, доколку со програмот на патување не е одреден друг рок. Доколку патникот во рокот кој е предвиден со договорот, програмот на патување или со општите услови на патување не ја изврши уплатата во целост, организаторот ќе смета дека патникот се откажува од аранжманот и ќе ги наплати трошоците за отказ на аранжманот согласно на Член 10 Откажување од патувањето од страна на патникот.</w:t>
      </w:r>
    </w:p>
    <w:p w14:paraId="35074C26">
      <w:pPr>
        <w:numPr>
          <w:ilvl w:val="0"/>
          <w:numId w:val="0"/>
        </w:numPr>
        <w:bidi w:val="0"/>
        <w:jc w:val="center"/>
        <w:rPr>
          <w:rFonts w:hint="default" w:asciiTheme="minorAscii" w:hAnsiTheme="minorAscii"/>
          <w:b/>
          <w:bCs/>
          <w:color w:val="auto"/>
          <w:sz w:val="22"/>
          <w:szCs w:val="22"/>
          <w:lang w:val="en-US"/>
        </w:rPr>
      </w:pPr>
    </w:p>
    <w:p w14:paraId="150FD032">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ПРАВА И ОБВРСКИ НА ОРГАНИЗАТОРОТ НА ПАТУВАЊЕТО</w:t>
      </w:r>
    </w:p>
    <w:p w14:paraId="347F8FB6">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на патувањата е должен пред се да се однесува со внимание како во поглед на услугата така и со одбирањето на лицата на кои им е поверено извршувањето на поедини услуги и да се грижи за интересот на патниците согласно професионалните принципи во туризмот. Покрај тоа организаторот на патувањето е должен да:</w:t>
      </w:r>
    </w:p>
    <w:p w14:paraId="26B42D49">
      <w:pPr>
        <w:numPr>
          <w:ilvl w:val="0"/>
          <w:numId w:val="0"/>
        </w:numPr>
        <w:bidi w:val="0"/>
        <w:jc w:val="center"/>
        <w:rPr>
          <w:rFonts w:hint="default" w:asciiTheme="minorAscii" w:hAnsiTheme="minorAscii"/>
          <w:b/>
          <w:bCs/>
          <w:color w:val="auto"/>
          <w:sz w:val="22"/>
          <w:szCs w:val="22"/>
          <w:lang w:val="en-US"/>
        </w:rPr>
      </w:pPr>
    </w:p>
    <w:p w14:paraId="760787CE">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склучи писмен договор за патување со патникот</w:t>
      </w:r>
    </w:p>
    <w:p w14:paraId="364106DC">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му обезбеди на патникот писмен програм на патувањето, општи услови на патувањето како и да го запознае со можностите и понудата за осигурување</w:t>
      </w:r>
    </w:p>
    <w:p w14:paraId="6991D6D2">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му исплати на патникот адекватна надокнада по повод благовремено доставениот писмен приговор, поради потполно или делумно неизвршување на услуги опфатени со програмата на патување, по општите услови на патување на Т.А. ЕСКЕЈП ТРАВЕЛ</w:t>
      </w:r>
    </w:p>
    <w:p w14:paraId="5D2C8B8F">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 xml:space="preserve"> </w:t>
      </w:r>
    </w:p>
    <w:p w14:paraId="669786F2">
      <w:pPr>
        <w:numPr>
          <w:ilvl w:val="0"/>
          <w:numId w:val="0"/>
        </w:numPr>
        <w:bidi w:val="0"/>
        <w:jc w:val="center"/>
        <w:rPr>
          <w:rFonts w:hint="default" w:asciiTheme="minorAscii" w:hAnsiTheme="minorAscii"/>
          <w:b/>
          <w:bCs/>
          <w:color w:val="auto"/>
          <w:sz w:val="22"/>
          <w:szCs w:val="22"/>
          <w:lang w:val="en-US"/>
        </w:rPr>
      </w:pPr>
    </w:p>
    <w:p w14:paraId="5C37D74F">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на патувањето не прифаќа никаква одговорност доколку дипломатско – конзуларното претставништво го одбие издавањето на влезна виза или доцни со издавањето на визата, или ако имиграционото одделение на странска земја не одобри влез на одреден патник, ниту за било кои други последици кои произлегуваат поради евентуалната неисправност или губење на патните документи на патникот. Во овие случаи патникот сам, ги плаќа дополнителните трошоци.</w:t>
      </w:r>
    </w:p>
    <w:p w14:paraId="636CFC43">
      <w:pPr>
        <w:numPr>
          <w:ilvl w:val="0"/>
          <w:numId w:val="0"/>
        </w:numPr>
        <w:bidi w:val="0"/>
        <w:jc w:val="center"/>
        <w:rPr>
          <w:rFonts w:hint="default" w:asciiTheme="minorAscii" w:hAnsiTheme="minorAscii"/>
          <w:b/>
          <w:bCs/>
          <w:color w:val="auto"/>
          <w:sz w:val="22"/>
          <w:szCs w:val="22"/>
          <w:lang w:val="en-US"/>
        </w:rPr>
      </w:pPr>
    </w:p>
    <w:p w14:paraId="2F1A8A3A">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на патувањето гарантира реализација на аранжманот според описот во програмата. Содржината на аранжманот ќе се оствари во потполност и на опишаниот начин, освен во случај на влијание на “виша сила”, која не можела да се предвиди (војна, терористички акции, штрајк, елементарни непогоди, сообраќајни и технички проблеми во превозот, или слично).</w:t>
      </w:r>
    </w:p>
    <w:p w14:paraId="3F5E7285">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3. ПРАВА И ОБВРСКИ НА ПАТНИКОТ</w:t>
      </w:r>
    </w:p>
    <w:p w14:paraId="7C2A4379">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Право и должност на патникот е пред се да се запознае со програмот на патувањето како и со содржината на општите услови за патување, кои ги прифаќа со потпишување на договорот во свое име или во име на корисникот за чии потреби се врши уплатата.</w:t>
      </w:r>
    </w:p>
    <w:p w14:paraId="3F4B0923">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е должен да ја изврши уплатата на аранжманот по условите предвидени со програмот на патување како и со договорот.</w:t>
      </w:r>
    </w:p>
    <w:p w14:paraId="41105413">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е должен да, на барање на организаторот, благовремено ги достави сите потребни податоци за организирање на патувањето.</w:t>
      </w:r>
    </w:p>
    <w:p w14:paraId="36C58E6D">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е должен да тој лично, неговите документи и предмети ги исполнуваат условите предвидени со граничните, царинските, здравствените и другите прописи на својата земја како и во земјата каде патува. Патникот може да одреди друго лице да го користи аранжманот во негово име (под услов тоа лице да ги задоволува потребите предвидени за одредено патување), и во тој случај патникот е должен да изврши надокнада на реалните трошоци предизвикани со замената, на организаторот.</w:t>
      </w:r>
    </w:p>
    <w:p w14:paraId="1E3FEBCA">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4. ЦЕНА, СОДРЖИНА И ТРАЕЊЕ НА АРАНЖМАНОТ</w:t>
      </w:r>
    </w:p>
    <w:p w14:paraId="54E94B61">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Цените се објавени во програмот на патување и утврдени се врз основ на договор со нашите странски партнери и не мораат да одговараат со цените објавени на лице место. Разликата во цените не може да биде предмет на рекламација. Организаторот може да предвиди дека некои услуги кои се користат во странство треба да му се платат директно на странскиот партнер, и во тој случај Т.А. ЕСКЕЈП ТРАВЕЛ ги презема сите обврски на својот странски партнер кон патникот, за евентуални неизвршени или непотполни услуги.</w:t>
      </w:r>
    </w:p>
    <w:p w14:paraId="15FBB6CA">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Цената на аранжманот по правило вклучува (доколку не е поинаку назначено во програмот на патување): услуга за превоз, хотелски и угостителски услуги, и организација на патувањето. Доколку е наведено цената може да вклучува и аеродромски такси, како и трошоци за стручен и локален водич.</w:t>
      </w:r>
    </w:p>
    <w:p w14:paraId="77888E23">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Цената на аранжманот по правило НЕ вклучува (доколку не е поинаку наведено); факултативни излети, трошоци за вадење и добивање виза, влезници за објекти кои се посетуваат и осигурување.</w:t>
      </w:r>
    </w:p>
    <w:p w14:paraId="70C9CCD6">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Сите видови на посебни услуги (едно креветни соби, додатни оброци и др.) патникот сам ги плаќа и должен е да ги нарача при пријавата на патувањето. Доколку патникот сака посебна услуга за време на патувањето, истата ја плаќа на странскиот партнер во валута на земјата во која се наоѓа.</w:t>
      </w:r>
    </w:p>
    <w:p w14:paraId="3E98C670">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Траењето на аранжманот одредено е со календарска дата (а не час) на поаѓање и враќање, особено кај авио аранжманите, пред се поради апсолутна невозможност во моментот на објавувањето на програмата да се прецизира часот на полетување на одење и враќање за чартер летовите, траење на трансферот и слично. Тоа значи дека првиот и последниот ден не подразбираат одредено време траење на престојот, туку само го означуваат денот на почетокот и завршувањето на патувањето, поради што корисникот на патувањето нема право на приговор (влегување во хотелски соби во попладневни часови, напуштање на собите во раните утрински часови, и слично).</w:t>
      </w:r>
    </w:p>
    <w:p w14:paraId="379F8738">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5. ПРАВО НА ЗГОЛЕМУВАЊЕ НА ЦЕНАТА И ПРАВО НА ОТКАЗ ПОРАДИ ЗГОЛЕМУВАЊЕ НА ЦЕНАТА</w:t>
      </w:r>
    </w:p>
    <w:p w14:paraId="00F09C3F">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Цената на аранжманот одредена е со ценовник валиден на денот на склучување на договорот кој ги обврзува двете договорни страни, освен во законот за предвидени случаи каде организаторот може да инсистира на зголемување на цената. Организаторот на патувањето може да инсистира на зголемување на договорената цена доколку после потпишувањето на договорот дошло до промена на курсот во размена на валутите, или до промена во тарифите на превозникот кои влијаат врз цената на патувањето. За зголемување на цената организаторот е обврзен да го извести патникот писмено или усмено со образложение.</w:t>
      </w:r>
    </w:p>
    <w:p w14:paraId="128E0B4B">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Доколку зголемувањето на договорената цена преминува 10% патникот може да го раскине договорот без обврска за надокнада на штета, но најдоцна два дена од известувањето за зголемување на цената. Во тој случај на патникот му се враќа аконтацијата во целост. Доколку патникот не го почитува рокот, се смета дека е согласен со новата цена. Организаторот е во секое време овластен да, во зависност од состојбата на маркетот и сопствената деловна политика, ја намали цената на аранжманот и истото е валидно само во иднина без оглед на однапред склучен договор, па не може да претставува основ за било каква рекламација кон организаторот за повраток на средства за евентуална разлика во цената.</w:t>
      </w:r>
    </w:p>
    <w:p w14:paraId="042405C0">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Дополнително објавување на намалување на цените на патувањето (на пример, попусти од типот “last minute”) не може да се однесуваат на веќе склучени договори и не можат да бидат  основ за било каков приговор или рекламација на патникот на организаторот на патувањето.</w:t>
      </w:r>
    </w:p>
    <w:p w14:paraId="38577ED4">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6. КАТЕГОРИЗАЦИЈА И ОПИС НА УСЛУГА</w:t>
      </w:r>
    </w:p>
    <w:p w14:paraId="3D4A7A3C">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Понудените хотели, апартмани и други објекти во програмите на Т.А. ЕСКЕЈП ТРАВЕЛ опишани се спрема официјалната категоризација. Исхраната, комфорот и другите услуги зависат од цената и се разликуваат во зависност од одредиштето. Организаторот на патувањето не го обврзуваат усните рекламации, на продажните места, кои не се во склад и отстапуваат од описот даден во писмениот програм на патувањето.</w:t>
      </w:r>
    </w:p>
    <w:p w14:paraId="015283C8">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7. СМЕСТУВАЊЕ ВО СОБИ / АПАРТМАНИ</w:t>
      </w:r>
    </w:p>
    <w:p w14:paraId="2DA1812B">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Распоредот на собите и апартманите е одреден од страна на рецепцијата во местото на престојот. Хотелите кои се користат за летувања составени се од повеќе објекти. Доколку патникот однапред не договорил стриктно за каква соба треба да се работи должен е да прифати било каква службено регистрирана соба/апартман во објект опишан во програмата на патувањето, без оглед на тоа дали собата се наоѓа во централна зграда или пак во друг објект во склоп на хотелските капацитети.</w:t>
      </w:r>
    </w:p>
    <w:p w14:paraId="7E181B80">
      <w:pPr>
        <w:numPr>
          <w:ilvl w:val="0"/>
          <w:numId w:val="0"/>
        </w:numPr>
        <w:bidi w:val="0"/>
        <w:jc w:val="center"/>
        <w:rPr>
          <w:rFonts w:hint="default" w:asciiTheme="minorAscii" w:hAnsiTheme="minorAscii"/>
          <w:b/>
          <w:bCs/>
          <w:color w:val="auto"/>
          <w:sz w:val="22"/>
          <w:szCs w:val="22"/>
          <w:lang w:val="en-US"/>
        </w:rPr>
      </w:pPr>
    </w:p>
    <w:p w14:paraId="24F09DD2">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Доколку е во можност, организаторот секако ќе му излезе на секој патник во пресрет, но не може да гарантира за исполнување на посебните услуги.</w:t>
      </w:r>
    </w:p>
    <w:p w14:paraId="4A9C21C5">
      <w:pPr>
        <w:numPr>
          <w:ilvl w:val="0"/>
          <w:numId w:val="0"/>
        </w:numPr>
        <w:bidi w:val="0"/>
        <w:jc w:val="center"/>
        <w:rPr>
          <w:rFonts w:hint="default" w:asciiTheme="minorAscii" w:hAnsiTheme="minorAscii"/>
          <w:b/>
          <w:bCs/>
          <w:color w:val="auto"/>
          <w:sz w:val="22"/>
          <w:szCs w:val="22"/>
          <w:lang w:val="en-US"/>
        </w:rPr>
      </w:pPr>
    </w:p>
    <w:p w14:paraId="69C6713D">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ја превзема одговорноста за почитување на правилата на однесување во објектот каде е сместен, а се однесува на внесување на храна, пијалаци и друго како и изнесување на храна од шведската маса и слично. Вообичаено сместување во собите е од 14:00 часот, а напуштањето на собите е до 10:0 часот (Доколку во куќниот ред не е поинаку назначено). Услугата СЕ ВКЛУЧЕНО ја подразбира услугата по хотелски правила и не мора да биде иста во сите хотели во сите одредишта.</w:t>
      </w:r>
    </w:p>
    <w:p w14:paraId="6430BADF">
      <w:pPr>
        <w:numPr>
          <w:ilvl w:val="0"/>
          <w:numId w:val="0"/>
        </w:numPr>
        <w:bidi w:val="0"/>
        <w:jc w:val="center"/>
        <w:rPr>
          <w:rFonts w:hint="default" w:asciiTheme="minorAscii" w:hAnsiTheme="minorAscii"/>
          <w:b/>
          <w:bCs/>
          <w:color w:val="auto"/>
          <w:sz w:val="22"/>
          <w:szCs w:val="22"/>
          <w:lang w:val="en-US"/>
        </w:rPr>
      </w:pPr>
    </w:p>
    <w:p w14:paraId="34788F5A">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 xml:space="preserve"> </w:t>
      </w:r>
    </w:p>
    <w:p w14:paraId="6F96310C">
      <w:pPr>
        <w:numPr>
          <w:ilvl w:val="0"/>
          <w:numId w:val="0"/>
        </w:numPr>
        <w:bidi w:val="0"/>
        <w:jc w:val="center"/>
        <w:rPr>
          <w:rFonts w:hint="default" w:asciiTheme="minorAscii" w:hAnsiTheme="minorAscii"/>
          <w:b/>
          <w:bCs/>
          <w:color w:val="auto"/>
          <w:sz w:val="22"/>
          <w:szCs w:val="22"/>
          <w:lang w:val="en-US"/>
        </w:rPr>
      </w:pPr>
    </w:p>
    <w:p w14:paraId="1DB39EAF">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ЛИЧНИ ИСПРАВИ</w:t>
      </w:r>
    </w:p>
    <w:p w14:paraId="6036E967">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Сите услови објавени во програмот на патувањето се однесуваат исклучиво за државјани на РЕПУБЛИКА МАКЕДОНИЈА, а организаторот НЕ Е ДОЛЖЕН да ги предупредува патниците кои не се државјани на истата на условите (визи на пр.), туку е тоа обврска на патникот, странскиот државјанин да ги обезбеди потребните услови и исправи благовремено.</w:t>
      </w:r>
    </w:p>
    <w:p w14:paraId="61D59871">
      <w:pPr>
        <w:numPr>
          <w:ilvl w:val="0"/>
          <w:numId w:val="0"/>
        </w:numPr>
        <w:bidi w:val="0"/>
        <w:jc w:val="center"/>
        <w:rPr>
          <w:rFonts w:hint="default" w:asciiTheme="minorAscii" w:hAnsiTheme="minorAscii"/>
          <w:b/>
          <w:bCs/>
          <w:color w:val="auto"/>
          <w:sz w:val="22"/>
          <w:szCs w:val="22"/>
          <w:lang w:val="en-US"/>
        </w:rPr>
      </w:pPr>
    </w:p>
    <w:p w14:paraId="26B1A564">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 кој се пријавува за патување во странство мора да има важечки документи, и во рок предвиден во програмот на патување да ги достави сите потребни документи за виза за земјата во која патува, доколку визата ја вади организаторот. Организаторот не гарантира за добивање на виза.</w:t>
      </w:r>
    </w:p>
    <w:p w14:paraId="7D231E94">
      <w:pPr>
        <w:numPr>
          <w:ilvl w:val="0"/>
          <w:numId w:val="0"/>
        </w:numPr>
        <w:bidi w:val="0"/>
        <w:jc w:val="center"/>
        <w:rPr>
          <w:rFonts w:hint="default" w:asciiTheme="minorAscii" w:hAnsiTheme="minorAscii"/>
          <w:b/>
          <w:bCs/>
          <w:color w:val="auto"/>
          <w:sz w:val="22"/>
          <w:szCs w:val="22"/>
          <w:lang w:val="en-US"/>
        </w:rPr>
      </w:pPr>
    </w:p>
    <w:p w14:paraId="2437DC8F">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е тој лично должен да внимава на своите патни исправи и доколку за време на патувањето, дојде до губење или кражба на патна исправа или други документи, трошоците за издавање нова патна исправа како и останати трошоци се на товар на патникот.</w:t>
      </w:r>
    </w:p>
    <w:p w14:paraId="3C3AD649">
      <w:pPr>
        <w:numPr>
          <w:ilvl w:val="0"/>
          <w:numId w:val="0"/>
        </w:numPr>
        <w:bidi w:val="0"/>
        <w:jc w:val="center"/>
        <w:rPr>
          <w:rFonts w:hint="default" w:asciiTheme="minorAscii" w:hAnsiTheme="minorAscii"/>
          <w:b/>
          <w:bCs/>
          <w:color w:val="auto"/>
          <w:sz w:val="22"/>
          <w:szCs w:val="22"/>
          <w:lang w:val="en-US"/>
        </w:rPr>
      </w:pPr>
    </w:p>
    <w:p w14:paraId="48497817">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ПРАВО НА ОРГАНИЗАТОРОТ НА ПАТУВАЊЕТО НА ОТКАЗ</w:t>
      </w:r>
    </w:p>
    <w:p w14:paraId="73AE3A18">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на патувањето може да го откаже патувањето во целост или делумно, во случај на настапување на вонредни околности кои не можеле да се предвидат, избегнат или отклонат, а кои би биле доволна причина за откажување на патувањето. Доколку патувањето се прекинува од вакви причини, организаторот има право на надокнада за услугите кои ги пружил.</w:t>
      </w:r>
    </w:p>
    <w:p w14:paraId="60CA36A3">
      <w:pPr>
        <w:numPr>
          <w:ilvl w:val="0"/>
          <w:numId w:val="0"/>
        </w:numPr>
        <w:bidi w:val="0"/>
        <w:jc w:val="center"/>
        <w:rPr>
          <w:rFonts w:hint="default" w:asciiTheme="minorAscii" w:hAnsiTheme="minorAscii"/>
          <w:b/>
          <w:bCs/>
          <w:color w:val="auto"/>
          <w:sz w:val="22"/>
          <w:szCs w:val="22"/>
          <w:lang w:val="en-US"/>
        </w:rPr>
      </w:pPr>
    </w:p>
    <w:p w14:paraId="53824F31">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е овластен да го откаже патувањето во случај на недоволен број на пријавени патници, во склад со одредбите на патувањето, за што е должен да ги извести патниците благовремено, а најдоцна 5 дена пред планираното патување, со обврска да изврши повраток на средствата во целост без одлагање, а најдоцна 3 дена од денот на отказот.</w:t>
      </w:r>
    </w:p>
    <w:p w14:paraId="1913D5F6">
      <w:pPr>
        <w:numPr>
          <w:ilvl w:val="0"/>
          <w:numId w:val="0"/>
        </w:numPr>
        <w:bidi w:val="0"/>
        <w:jc w:val="center"/>
        <w:rPr>
          <w:rFonts w:hint="default" w:asciiTheme="minorAscii" w:hAnsiTheme="minorAscii"/>
          <w:b/>
          <w:bCs/>
          <w:color w:val="auto"/>
          <w:sz w:val="22"/>
          <w:szCs w:val="22"/>
          <w:lang w:val="en-US"/>
        </w:rPr>
      </w:pPr>
    </w:p>
    <w:p w14:paraId="0246DA74">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ОТКАЖУВАЊЕ ОД ПАТУВАЊЕТО ОД СТРАНА НА ПАТНИКОТ</w:t>
      </w:r>
    </w:p>
    <w:p w14:paraId="18B4206C">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има право на отказ од патувањето, за што е должен писмено да го извести организаторот. Датумот на писмениот отказ претставува основа за пресметување на надокнадата која ја задржува организаторот, изразена процентуално во однос на вкупната цена на патувањето.</w:t>
      </w:r>
    </w:p>
    <w:p w14:paraId="376DB8E5">
      <w:pPr>
        <w:numPr>
          <w:ilvl w:val="0"/>
          <w:numId w:val="0"/>
        </w:numPr>
        <w:bidi w:val="0"/>
        <w:jc w:val="center"/>
        <w:rPr>
          <w:rFonts w:hint="default" w:asciiTheme="minorAscii" w:hAnsiTheme="minorAscii"/>
          <w:b/>
          <w:bCs/>
          <w:color w:val="auto"/>
          <w:sz w:val="22"/>
          <w:szCs w:val="22"/>
          <w:lang w:val="en-US"/>
        </w:rPr>
      </w:pPr>
    </w:p>
    <w:p w14:paraId="501F7435">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 xml:space="preserve"> </w:t>
      </w:r>
    </w:p>
    <w:p w14:paraId="166B917A">
      <w:pPr>
        <w:numPr>
          <w:ilvl w:val="0"/>
          <w:numId w:val="0"/>
        </w:numPr>
        <w:bidi w:val="0"/>
        <w:jc w:val="center"/>
        <w:rPr>
          <w:rFonts w:hint="default" w:asciiTheme="minorAscii" w:hAnsiTheme="minorAscii"/>
          <w:b/>
          <w:bCs/>
          <w:color w:val="auto"/>
          <w:sz w:val="22"/>
          <w:szCs w:val="22"/>
          <w:lang w:val="en-US"/>
        </w:rPr>
      </w:pPr>
    </w:p>
    <w:p w14:paraId="42209881">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30% од цената на чинење за отказ 30 дена пред патувањето.</w:t>
      </w:r>
    </w:p>
    <w:p w14:paraId="20AAC7CF">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40% од цената на чинење за отказ 29-15 дена пред патувањето.</w:t>
      </w:r>
    </w:p>
    <w:p w14:paraId="43206EF3">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70% од цената на чинење за отказ 14-8 дена пред патувањето.</w:t>
      </w:r>
    </w:p>
    <w:p w14:paraId="2E3E3FB8">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90% од цената на чинење за отказ 7-1 ден пред патувањето.</w:t>
      </w:r>
    </w:p>
    <w:p w14:paraId="355A0669">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100% од цената на чинење за отказ на денот на патувањето.</w:t>
      </w:r>
    </w:p>
    <w:p w14:paraId="3B1A11DC">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 xml:space="preserve"> </w:t>
      </w:r>
    </w:p>
    <w:p w14:paraId="117326FB">
      <w:pPr>
        <w:numPr>
          <w:ilvl w:val="0"/>
          <w:numId w:val="0"/>
        </w:numPr>
        <w:bidi w:val="0"/>
        <w:jc w:val="center"/>
        <w:rPr>
          <w:rFonts w:hint="default" w:asciiTheme="minorAscii" w:hAnsiTheme="minorAscii"/>
          <w:b/>
          <w:bCs/>
          <w:color w:val="auto"/>
          <w:sz w:val="22"/>
          <w:szCs w:val="22"/>
          <w:lang w:val="en-US"/>
        </w:rPr>
      </w:pPr>
    </w:p>
    <w:p w14:paraId="697E6A2D">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има обврска да му ги надокнада на организаторот само реалните трошоци доколку до откажување на патувањето дошло поради околности кои не можеле да бидат предвидени, отклонети ни избегнати, а кои би претставувале оправдана причина за несклучување на договор ако постоеле во тоа време. За такви причини патникот мора да достави валидни докази и само под тие услови може да изврши повраток на средства, доколку тие ги надминуваат реалните трошоци. Организаторот на патувањето, во случај да патникот кој го откажал патувањето најде замена или пак организаторот обезбеди замена, на патникот мора да му изврши повраток на сите средства во целост, со одбивање на само реално направените трошоци.</w:t>
      </w:r>
    </w:p>
    <w:p w14:paraId="4E0DEED5">
      <w:pPr>
        <w:numPr>
          <w:ilvl w:val="0"/>
          <w:numId w:val="0"/>
        </w:numPr>
        <w:bidi w:val="0"/>
        <w:jc w:val="center"/>
        <w:rPr>
          <w:rFonts w:hint="default" w:asciiTheme="minorAscii" w:hAnsiTheme="minorAscii"/>
          <w:b/>
          <w:bCs/>
          <w:color w:val="auto"/>
          <w:sz w:val="22"/>
          <w:szCs w:val="22"/>
          <w:lang w:val="en-US"/>
        </w:rPr>
      </w:pPr>
    </w:p>
    <w:p w14:paraId="5466A6A8">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ИЗМЕНА НА ПРОГРАМОТ НА ПАТУВАЊЕТО</w:t>
      </w:r>
    </w:p>
    <w:p w14:paraId="3AF3724A">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на патувањето има право на измена на програмот на патување, доколку истата е предизвикана од вонредни околности кои не можеле да бидат предвидени од организаторот, со тоа што трошоците настанати како последица на измената на програмот, паѓаат на товар на организаторот. Замена на договореното сместување може да се врши само со употреба на објект од иста или повисока категорија, во исто одредиште.</w:t>
      </w:r>
    </w:p>
    <w:p w14:paraId="4A36F6AF">
      <w:pPr>
        <w:numPr>
          <w:ilvl w:val="0"/>
          <w:numId w:val="0"/>
        </w:numPr>
        <w:bidi w:val="0"/>
        <w:jc w:val="center"/>
        <w:rPr>
          <w:rFonts w:hint="default" w:asciiTheme="minorAscii" w:hAnsiTheme="minorAscii"/>
          <w:b/>
          <w:bCs/>
          <w:color w:val="auto"/>
          <w:sz w:val="22"/>
          <w:szCs w:val="22"/>
          <w:lang w:val="en-US"/>
        </w:rPr>
      </w:pPr>
    </w:p>
    <w:p w14:paraId="2DDF5A65">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РЕКЛАМАЦИИ</w:t>
      </w:r>
    </w:p>
    <w:p w14:paraId="69F6B114">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Секој патник поединечно, има право на приговор поради неизвршена или делумно извршена услуга и обврзан е да приложи писмена рекламација кон организаторот на патувањето најдоцна во рок од 8 дена по завршеното патување. По истекот на овој рок организаторот не е должен да ја земе во предвид рекламацијата. Исто така организаторот не е должен да ги разгледува групните рекламации доставени без полномоштво за застапување, како ни рекламации без конкретен приговор за секој член од групата посебно. Во интерес на патникот е да ја достави рекламацијата лично со потврда за прием од овластено лице.Доколку до неизвршување на услуги дошло по вина на организаторот, патникот има право на оштета во висина на реалните вредности на неискористените услуги. Организаторот е должен да одговори на уредно доставената рекламација во рок од 15 дена од нејзиниот прием.Висината на надокнадата која се исплатува по основаниот и благовремен приговор, сразмерна е со степенот на неизвршената или делумно извршената услуга, што значи дека истата не може да ги вклучи и извршените услуги, ниту пак да го достигне износот на целосната уплата.</w:t>
      </w:r>
    </w:p>
    <w:p w14:paraId="012F99DE">
      <w:pPr>
        <w:numPr>
          <w:ilvl w:val="0"/>
          <w:numId w:val="0"/>
        </w:numPr>
        <w:bidi w:val="0"/>
        <w:jc w:val="center"/>
        <w:rPr>
          <w:rFonts w:hint="default" w:asciiTheme="minorAscii" w:hAnsiTheme="minorAscii"/>
          <w:b/>
          <w:bCs/>
          <w:color w:val="auto"/>
          <w:sz w:val="22"/>
          <w:szCs w:val="22"/>
          <w:lang w:val="en-US"/>
        </w:rPr>
      </w:pPr>
    </w:p>
    <w:p w14:paraId="3B6618DD">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на патувањето одговара за штетата која ја предизвикува на патникот поради потполно или делумно неизвршени обврски кои се однесуваат на организација на патувањето во склад со одредбите на Законот за облигациони односи. Барањето за надокнада на штета се поднесува во тек на патувањето а најдоцна 8 дена по истекот на патувањето. Во интерес на патникот е своето барање да го упати директно на лицето кое ја пружа услугата (рецепција, превозник, туристичка агенција во странство). Доколку приговорите не се уважени, пожелно е да се бара писмена потврда од која ќе се види дека услугата не е извршена како што во програмата на патување е предвидено.</w:t>
      </w:r>
    </w:p>
    <w:p w14:paraId="3CBC1118">
      <w:pPr>
        <w:numPr>
          <w:ilvl w:val="0"/>
          <w:numId w:val="0"/>
        </w:numPr>
        <w:bidi w:val="0"/>
        <w:jc w:val="center"/>
        <w:rPr>
          <w:rFonts w:hint="default" w:asciiTheme="minorAscii" w:hAnsiTheme="minorAscii"/>
          <w:b/>
          <w:bCs/>
          <w:color w:val="auto"/>
          <w:sz w:val="22"/>
          <w:szCs w:val="22"/>
          <w:lang w:val="en-US"/>
        </w:rPr>
      </w:pPr>
    </w:p>
    <w:p w14:paraId="094DFE65">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БАГАЖ</w:t>
      </w:r>
    </w:p>
    <w:p w14:paraId="1A3AC3D0">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има право на бесплатен превоз на багаж до 15кг на чартер летовите и 20кг на редовните линии. Кај автобускиот чартер превоз дозволен е бесплатен багаж од една патна торба (до 20кг) по патник. За секој килограм багаж односно секоја патна торба преку дозволеното се плаќа во зависност од дестинацијата на патување. Деца до 2 години на авионскиот превоз и деца кои не плаќаат билет во автобусот, права на бесплатен багаж имаат согласно меѓународните правила. Како багаж не се дозволува внесување на трговска стока, храна, пијалаци, лекови, наркотици, хемиски и други запаливи средства, оружје, животни, растенија, амбалажи и слични предмети. При внесување и изнесување на багажот од возило, патникот со лично присуство одговара за истиот. Организаторот на патувањето не превзема одговорност за изгубен, оштетен багаж, ниту за кражба на истиот, за време на реализација на аранжманот за багажот се грижи самиот патник.</w:t>
      </w:r>
    </w:p>
    <w:p w14:paraId="65E910DB">
      <w:pPr>
        <w:numPr>
          <w:ilvl w:val="0"/>
          <w:numId w:val="0"/>
        </w:numPr>
        <w:bidi w:val="0"/>
        <w:jc w:val="center"/>
        <w:rPr>
          <w:rFonts w:hint="default" w:asciiTheme="minorAscii" w:hAnsiTheme="minorAscii"/>
          <w:b/>
          <w:bCs/>
          <w:color w:val="auto"/>
          <w:sz w:val="22"/>
          <w:szCs w:val="22"/>
          <w:lang w:val="en-US"/>
        </w:rPr>
      </w:pPr>
    </w:p>
    <w:p w14:paraId="56944B8B">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14. ПРЕВОЗ СО АВТОБУС И АВТОБУСКИ ТРАНСФЕРИ</w:t>
      </w:r>
    </w:p>
    <w:p w14:paraId="20805C95">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Превозот со авобусот и автобуските трансфери се извршуваат со стандардни туристички автобуси спрема прописите и критериумите кои важат во земјите во кој е регистриран автобускиот превозник кој го ангажира организаторот на патувањето.</w:t>
      </w:r>
    </w:p>
    <w:p w14:paraId="51D05621">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По правило, не постои однапред распоред на седишта на патниците, ниту пак утврден начин на промена на седиштата по денови во текот на патувањето со автобус. Исклучок можат да бидат поедини автобуски патувања; и во таквите случаеви ова патување е регулирано со посебна одредба во самиот програм на патувањето.</w:t>
      </w:r>
    </w:p>
    <w:p w14:paraId="23FC8B40">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Во случај на доцнење на автобусот поради временските услови , вондредни услови во сообраќајот, прекумерни задржувања на границите, расипување на истите или слично, организаторот на патувањето нема одговорност за евентуалните настанати задоцнувања.</w:t>
      </w:r>
    </w:p>
    <w:p w14:paraId="65D5B0FA">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Одредбите во врска со патувањата на брод или железница наведени се во програмите на патувањето во кои е предвидено користење на овие превозни средства.</w:t>
      </w:r>
    </w:p>
    <w:p w14:paraId="393211B6">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ЦАРИНСКИ ДЕВИЗНИ ПРОПИСИ</w:t>
      </w:r>
    </w:p>
    <w:p w14:paraId="7ADF31D9">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е должен стриктно да ги почитува царинските и девизните прописи, како во Р. Македонија, така и во земјите во кои е во транзит и крајните одредишта. Во случај на спречување на патувањето поради кршење на наведените прописи, сите последици и трошоци ги сноси самиот патник.</w:t>
      </w:r>
    </w:p>
    <w:p w14:paraId="76582390">
      <w:pPr>
        <w:numPr>
          <w:ilvl w:val="0"/>
          <w:numId w:val="0"/>
        </w:numPr>
        <w:bidi w:val="0"/>
        <w:jc w:val="center"/>
        <w:rPr>
          <w:rFonts w:hint="default" w:asciiTheme="minorAscii" w:hAnsiTheme="minorAscii"/>
          <w:b/>
          <w:bCs/>
          <w:color w:val="auto"/>
          <w:sz w:val="22"/>
          <w:szCs w:val="22"/>
          <w:lang w:val="en-US"/>
        </w:rPr>
      </w:pPr>
    </w:p>
    <w:p w14:paraId="332D23F4">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ЗДРАВСТВЕНИ ПРОПИСИ</w:t>
      </w:r>
    </w:p>
    <w:p w14:paraId="6FD3A91C">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е должен да се информира кај надлежната здравствена институција и да ги почитува здравствените прописи за патување во одредена земја (потреба од вакцина или здравствен документ). Во случај на болест или незгода во текот на користењето на аранжманот, трошоците за лечење или евентуални лекарски интервенции ќи плаќа патникот. Поради тоа препорачуваме, пред патувањето да се направи полиса за Патничко осигурување преку Осигурителна компанија, кое може да се уплати во агенцијата.</w:t>
      </w:r>
    </w:p>
    <w:p w14:paraId="033A9299">
      <w:pPr>
        <w:numPr>
          <w:ilvl w:val="0"/>
          <w:numId w:val="0"/>
        </w:numPr>
        <w:bidi w:val="0"/>
        <w:jc w:val="center"/>
        <w:rPr>
          <w:rFonts w:hint="default" w:asciiTheme="minorAscii" w:hAnsiTheme="minorAscii"/>
          <w:b/>
          <w:bCs/>
          <w:color w:val="auto"/>
          <w:sz w:val="22"/>
          <w:szCs w:val="22"/>
          <w:lang w:val="en-US"/>
        </w:rPr>
      </w:pPr>
    </w:p>
    <w:p w14:paraId="53FCF8F9">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ПОПУСТИ ЗА ДЕЦА</w:t>
      </w:r>
    </w:p>
    <w:p w14:paraId="74EA1476">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Попустите за деца се одредени од страна на хотелиерите и се толкуваат со ограничување (ако попустот важи за деца до 2 години, за дете со 2 години и еден ден попустот не важи).</w:t>
      </w:r>
    </w:p>
    <w:p w14:paraId="3E92D88E">
      <w:pPr>
        <w:numPr>
          <w:ilvl w:val="0"/>
          <w:numId w:val="0"/>
        </w:numPr>
        <w:bidi w:val="0"/>
        <w:jc w:val="center"/>
        <w:rPr>
          <w:rFonts w:hint="default" w:asciiTheme="minorAscii" w:hAnsiTheme="minorAscii"/>
          <w:b/>
          <w:bCs/>
          <w:color w:val="auto"/>
          <w:sz w:val="22"/>
          <w:szCs w:val="22"/>
          <w:lang w:val="en-US"/>
        </w:rPr>
      </w:pPr>
    </w:p>
    <w:p w14:paraId="2E9745E3">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НАДЛЕЖНОСТ НА СУДОТ</w:t>
      </w:r>
    </w:p>
    <w:p w14:paraId="5ED1E0AD">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Договорените страни ќе се обидат спорните прашања во врска со овој договор да ги решат спогодбено, а во спротивно надлежен е судот во Скопје</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S PGothic">
    <w:panose1 w:val="020B0600070205080204"/>
    <w:charset w:val="80"/>
    <w:family w:val="auto"/>
    <w:pitch w:val="default"/>
    <w:sig w:usb0="E00002FF" w:usb1="6AC7FDFB" w:usb2="08000012" w:usb3="00000000" w:csb0="4002009F" w:csb1="DFD70000"/>
  </w:font>
  <w:font w:name="Microsoft YaHei">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3717C5"/>
    <w:multiLevelType w:val="singleLevel"/>
    <w:tmpl w:val="C33717C5"/>
    <w:lvl w:ilvl="0" w:tentative="0">
      <w:start w:val="1"/>
      <w:numFmt w:val="bullet"/>
      <w:lvlText w:val=""/>
      <w:lvlJc w:val="left"/>
      <w:pPr>
        <w:tabs>
          <w:tab w:val="left" w:pos="420"/>
        </w:tabs>
        <w:ind w:left="420" w:leftChars="0" w:hanging="420" w:firstLineChars="0"/>
      </w:pPr>
      <w:rPr>
        <w:rFonts w:hint="default" w:ascii="Wingdings" w:hAnsi="Wingdings"/>
        <w:b w:val="0"/>
        <w:bCs w:val="0"/>
        <w:color w:val="auto"/>
      </w:rPr>
    </w:lvl>
  </w:abstractNum>
  <w:abstractNum w:abstractNumId="1">
    <w:nsid w:val="F4B2FFFA"/>
    <w:multiLevelType w:val="singleLevel"/>
    <w:tmpl w:val="F4B2FFFA"/>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2">
    <w:nsid w:val="F6037DED"/>
    <w:multiLevelType w:val="singleLevel"/>
    <w:tmpl w:val="F6037DED"/>
    <w:lvl w:ilvl="0" w:tentative="0">
      <w:start w:val="1"/>
      <w:numFmt w:val="bullet"/>
      <w:lvlText w:val=""/>
      <w:lvlJc w:val="left"/>
      <w:pPr>
        <w:tabs>
          <w:tab w:val="left" w:pos="420"/>
        </w:tabs>
        <w:ind w:left="420" w:leftChars="0" w:hanging="420" w:firstLineChars="0"/>
      </w:pPr>
      <w:rPr>
        <w:rFonts w:hint="default" w:ascii="Wingdings" w:hAnsi="Wingdings"/>
        <w:color w:val="000000" w:themeColor="text1"/>
        <w14:textFill>
          <w14:solidFill>
            <w14:schemeClr w14:val="tx1"/>
          </w14:solidFill>
        </w14:textFill>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0A67BD"/>
    <w:rsid w:val="0CEE2C24"/>
    <w:rsid w:val="4F8E7882"/>
    <w:rsid w:val="620A67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5">
    <w:name w:val="Emphasis"/>
    <w:basedOn w:val="3"/>
    <w:qFormat/>
    <w:uiPriority w:val="0"/>
    <w:rPr>
      <w:i/>
      <w:iCs/>
    </w:rPr>
  </w:style>
  <w:style w:type="character" w:styleId="6">
    <w:name w:val="Strong"/>
    <w:basedOn w:val="3"/>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4039</Words>
  <Characters>21713</Characters>
  <Lines>0</Lines>
  <Paragraphs>0</Paragraphs>
  <TotalTime>27</TotalTime>
  <ScaleCrop>false</ScaleCrop>
  <LinksUpToDate>false</LinksUpToDate>
  <CharactersWithSpaces>25618</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2026-10-16T09:10:00Z</dcterms:created>
  <dc:creator>Escape Travel Agency</dc:creator>
  <cp:lastModifiedBy>Escape Travel Agency</cp:lastModifiedBy>
  <dcterms:modified xsi:type="dcterms:W3CDTF">2026-10-16T10:41:58Z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95DF62ECD6644A58BCCDD2D633ADE82B_13</vt:lpwstr>
  </property>
  <property fmtid="{D5CDD505-2E9C-101B-9397-08002B2CF9AE}" pid="4" name="KSOTemplateDocerSaveRecord">
    <vt:lpwstr>eyJoZGlkIjoiMmQxNzhiZjAyZjRkOTQ0OWU3OTQ4Y2QwNWFhYWU2M2YiLCJ1c2VySWQiOiIzNzI4NzY4NjgzODI4In0=</vt:lpwstr>
  </property>
</Properties>
</file>